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EEDD2" w14:textId="70D27E62" w:rsidR="00FC0F80" w:rsidRDefault="00BA7A3E" w:rsidP="004F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Bold" w:hAnsi="Times New Roman Bold"/>
          <w:b/>
          <w:bCs/>
          <w:sz w:val="28"/>
          <w:szCs w:val="32"/>
          <w:lang w:val="en-US"/>
        </w:rPr>
      </w:pPr>
      <w:r w:rsidRPr="004F0A28">
        <w:rPr>
          <w:rFonts w:ascii="Times New Roman Bold" w:hAnsi="Times New Roman Bold"/>
          <w:b/>
          <w:bCs/>
          <w:sz w:val="28"/>
          <w:szCs w:val="32"/>
          <w:lang w:val="en-US"/>
        </w:rPr>
        <w:t>POWER</w:t>
      </w:r>
      <w:r>
        <w:rPr>
          <w:rFonts w:ascii="Times New Roman Bold" w:hAnsi="Times New Roman Bold"/>
          <w:b/>
          <w:bCs/>
          <w:sz w:val="28"/>
          <w:szCs w:val="32"/>
          <w:lang w:val="en-US"/>
        </w:rPr>
        <w:t xml:space="preserve"> DISTRIBUTION</w:t>
      </w:r>
      <w:r w:rsidRPr="004F0A28">
        <w:rPr>
          <w:rFonts w:ascii="Times New Roman Bold" w:hAnsi="Times New Roman Bold"/>
          <w:b/>
          <w:bCs/>
          <w:sz w:val="28"/>
          <w:szCs w:val="32"/>
          <w:lang w:val="en-US"/>
        </w:rPr>
        <w:t xml:space="preserve"> TRANSFORMERS</w:t>
      </w:r>
      <w:r>
        <w:rPr>
          <w:rFonts w:ascii="Times New Roman Bold" w:hAnsi="Times New Roman Bold"/>
          <w:b/>
          <w:bCs/>
          <w:sz w:val="28"/>
          <w:szCs w:val="32"/>
          <w:lang w:val="en-US"/>
        </w:rPr>
        <w:t xml:space="preserve"> USING </w:t>
      </w:r>
      <w:r w:rsidR="002759CB" w:rsidRPr="004F0A28">
        <w:rPr>
          <w:rFonts w:ascii="Times New Roman Bold" w:hAnsi="Times New Roman Bold"/>
          <w:b/>
          <w:bCs/>
          <w:sz w:val="28"/>
          <w:szCs w:val="32"/>
          <w:lang w:val="en-US"/>
        </w:rPr>
        <w:t>N</w:t>
      </w:r>
      <w:r w:rsidR="00034570">
        <w:rPr>
          <w:rFonts w:ascii="Times New Roman Bold" w:hAnsi="Times New Roman Bold"/>
          <w:b/>
          <w:bCs/>
          <w:sz w:val="28"/>
          <w:szCs w:val="32"/>
          <w:lang w:val="en-US"/>
        </w:rPr>
        <w:t xml:space="preserve">ATURAL ESTER FLUIDS AS </w:t>
      </w:r>
      <w:r>
        <w:rPr>
          <w:rFonts w:ascii="Times New Roman Bold" w:hAnsi="Times New Roman Bold"/>
          <w:b/>
          <w:bCs/>
          <w:sz w:val="28"/>
          <w:szCs w:val="32"/>
          <w:lang w:val="en-US"/>
        </w:rPr>
        <w:t>DIELECTRIC</w:t>
      </w:r>
      <w:r w:rsidR="00034570">
        <w:rPr>
          <w:rFonts w:ascii="Times New Roman Bold" w:hAnsi="Times New Roman Bold"/>
          <w:b/>
          <w:bCs/>
          <w:sz w:val="28"/>
          <w:szCs w:val="32"/>
          <w:lang w:val="en-US"/>
        </w:rPr>
        <w:t xml:space="preserve"> </w:t>
      </w:r>
      <w:r>
        <w:rPr>
          <w:rFonts w:ascii="Times New Roman Bold" w:hAnsi="Times New Roman Bold"/>
          <w:b/>
          <w:bCs/>
          <w:sz w:val="28"/>
          <w:szCs w:val="32"/>
          <w:lang w:val="en-US"/>
        </w:rPr>
        <w:t>AND COOLANT</w:t>
      </w:r>
    </w:p>
    <w:p w14:paraId="5A709129" w14:textId="26158DB9" w:rsidR="00764BDF" w:rsidRPr="00764BDF" w:rsidRDefault="00764BDF" w:rsidP="004F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Bold" w:hAnsi="Times New Roman Bold"/>
          <w:i/>
          <w:sz w:val="28"/>
          <w:szCs w:val="32"/>
          <w:lang w:val="es-CO"/>
        </w:rPr>
      </w:pPr>
      <w:r w:rsidRPr="00764BDF">
        <w:rPr>
          <w:rFonts w:ascii="Times New Roman Bold" w:hAnsi="Times New Roman Bold"/>
          <w:bCs/>
          <w:i/>
          <w:sz w:val="28"/>
          <w:szCs w:val="32"/>
          <w:lang w:val="es-CO"/>
        </w:rPr>
        <w:t>TRANSFORMADORES DE DISTRIBUCIÓN QUE OPERAN CON ACEITE DE ORIGEN VEGETAL COMO DIELECTRICO Y REFIRGERANTE</w:t>
      </w:r>
    </w:p>
    <w:p w14:paraId="753687AC" w14:textId="77777777" w:rsidR="00383779" w:rsidRPr="00764BDF" w:rsidRDefault="003837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Bold" w:hAnsi="Times New Roman Bold"/>
          <w:lang w:val="es-CO"/>
        </w:rPr>
      </w:pPr>
    </w:p>
    <w:p w14:paraId="47FFD163" w14:textId="77777777" w:rsidR="00383779" w:rsidRPr="00C40E91" w:rsidRDefault="00383779" w:rsidP="00383779">
      <w:pPr>
        <w:keepNext/>
        <w:tabs>
          <w:tab w:val="left" w:pos="6610"/>
        </w:tabs>
        <w:contextualSpacing/>
        <w:jc w:val="center"/>
        <w:rPr>
          <w:rFonts w:ascii="Times New Roman" w:hAnsi="Times New Roman"/>
          <w:sz w:val="20"/>
          <w:szCs w:val="20"/>
          <w:lang w:val="en-US"/>
        </w:rPr>
      </w:pPr>
      <w:r w:rsidRPr="00C40E91">
        <w:rPr>
          <w:rFonts w:ascii="Times New Roman" w:hAnsi="Times New Roman"/>
          <w:sz w:val="20"/>
          <w:szCs w:val="20"/>
          <w:lang w:val="en-US"/>
        </w:rPr>
        <w:t xml:space="preserve">Jorge Ivan </w:t>
      </w:r>
      <w:r w:rsidR="00D7740F" w:rsidRPr="00C40E91">
        <w:rPr>
          <w:rFonts w:ascii="Times New Roman" w:hAnsi="Times New Roman"/>
          <w:sz w:val="20"/>
          <w:szCs w:val="20"/>
          <w:lang w:val="en-US"/>
        </w:rPr>
        <w:t>SILVA-ORTEGA</w:t>
      </w:r>
    </w:p>
    <w:p w14:paraId="3C109F34" w14:textId="77777777" w:rsidR="00383779" w:rsidRPr="00D7740F" w:rsidRDefault="00764448" w:rsidP="00383779">
      <w:pPr>
        <w:keepNext/>
        <w:tabs>
          <w:tab w:val="left" w:pos="6610"/>
        </w:tabs>
        <w:contextualSpacing/>
        <w:jc w:val="center"/>
        <w:rPr>
          <w:rFonts w:ascii="Times New Roman" w:hAnsi="Times New Roman"/>
          <w:sz w:val="20"/>
          <w:szCs w:val="20"/>
          <w:lang w:val="en-US"/>
        </w:rPr>
      </w:pPr>
      <w:r w:rsidRPr="00D7740F">
        <w:rPr>
          <w:rFonts w:ascii="Times New Roman" w:hAnsi="Times New Roman"/>
          <w:sz w:val="20"/>
          <w:szCs w:val="20"/>
          <w:lang w:val="en-US"/>
        </w:rPr>
        <w:t>Electrical and Electronic Engineer, Master in Electrical Engineer</w:t>
      </w:r>
      <w:r w:rsidR="00D7740F">
        <w:rPr>
          <w:rFonts w:ascii="Times New Roman" w:hAnsi="Times New Roman"/>
          <w:sz w:val="20"/>
          <w:szCs w:val="20"/>
          <w:lang w:val="en-US"/>
        </w:rPr>
        <w:t>ing</w:t>
      </w:r>
      <w:r w:rsidR="00D7740F" w:rsidRPr="00D7740F">
        <w:rPr>
          <w:rFonts w:ascii="Times New Roman" w:hAnsi="Times New Roman"/>
          <w:sz w:val="20"/>
          <w:szCs w:val="20"/>
          <w:lang w:val="en-US"/>
        </w:rPr>
        <w:t>, Engineering</w:t>
      </w:r>
      <w:r w:rsidR="00D7740F">
        <w:rPr>
          <w:rFonts w:ascii="Times New Roman" w:hAnsi="Times New Roman"/>
          <w:sz w:val="20"/>
          <w:szCs w:val="20"/>
          <w:lang w:val="en-US"/>
        </w:rPr>
        <w:t xml:space="preserve"> </w:t>
      </w:r>
      <w:r w:rsidR="00D7740F" w:rsidRPr="00D7740F">
        <w:rPr>
          <w:rFonts w:ascii="Times New Roman" w:hAnsi="Times New Roman"/>
          <w:sz w:val="20"/>
          <w:szCs w:val="20"/>
          <w:lang w:val="en-US"/>
        </w:rPr>
        <w:t>Ph.D. student</w:t>
      </w:r>
      <w:r w:rsidR="00D7740F">
        <w:rPr>
          <w:rFonts w:ascii="Times New Roman" w:hAnsi="Times New Roman"/>
          <w:sz w:val="20"/>
          <w:szCs w:val="20"/>
          <w:lang w:val="en-US"/>
        </w:rPr>
        <w:t>.</w:t>
      </w:r>
    </w:p>
    <w:p w14:paraId="64B8585E" w14:textId="77777777" w:rsidR="00764448" w:rsidRPr="00764448" w:rsidRDefault="00383779" w:rsidP="00764448">
      <w:pPr>
        <w:pStyle w:val="Default"/>
        <w:jc w:val="center"/>
        <w:rPr>
          <w:sz w:val="20"/>
          <w:szCs w:val="20"/>
        </w:rPr>
      </w:pPr>
      <w:r>
        <w:rPr>
          <w:sz w:val="20"/>
          <w:szCs w:val="20"/>
        </w:rPr>
        <w:t xml:space="preserve">Universidad de la Costa, </w:t>
      </w:r>
      <w:r w:rsidR="00764448" w:rsidRPr="00D7740F">
        <w:rPr>
          <w:sz w:val="20"/>
          <w:szCs w:val="20"/>
        </w:rPr>
        <w:t>Energy Optimization Research Group</w:t>
      </w:r>
      <w:r w:rsidR="00764448">
        <w:rPr>
          <w:sz w:val="20"/>
          <w:szCs w:val="20"/>
        </w:rPr>
        <w:t xml:space="preserve"> (GIOPEN)</w:t>
      </w:r>
    </w:p>
    <w:p w14:paraId="0F22FD1F" w14:textId="77777777" w:rsidR="00383779" w:rsidRPr="00764448" w:rsidRDefault="00764448" w:rsidP="00764448">
      <w:pPr>
        <w:pStyle w:val="Default"/>
        <w:jc w:val="center"/>
        <w:rPr>
          <w:sz w:val="20"/>
          <w:szCs w:val="20"/>
        </w:rPr>
      </w:pPr>
      <w:r w:rsidRPr="00764448">
        <w:rPr>
          <w:sz w:val="20"/>
          <w:szCs w:val="20"/>
        </w:rPr>
        <w:t xml:space="preserve"> </w:t>
      </w:r>
      <w:r w:rsidR="00383779" w:rsidRPr="00764448">
        <w:rPr>
          <w:sz w:val="20"/>
          <w:szCs w:val="20"/>
        </w:rPr>
        <w:t>Barranquilla (Colombia), jsilva6@cuc.edu.co</w:t>
      </w:r>
    </w:p>
    <w:p w14:paraId="4C55421D" w14:textId="77777777" w:rsidR="00383779" w:rsidRPr="00C40E91" w:rsidRDefault="00383779" w:rsidP="00383779">
      <w:pPr>
        <w:keepNext/>
        <w:tabs>
          <w:tab w:val="left" w:pos="6610"/>
        </w:tabs>
        <w:contextualSpacing/>
        <w:jc w:val="center"/>
        <w:rPr>
          <w:rFonts w:ascii="Times New Roman" w:hAnsi="Times New Roman"/>
          <w:sz w:val="20"/>
          <w:szCs w:val="20"/>
          <w:lang w:val="en-US"/>
        </w:rPr>
      </w:pPr>
      <w:r w:rsidRPr="00764448">
        <w:rPr>
          <w:rFonts w:ascii="Times New Roman" w:hAnsi="Times New Roman"/>
          <w:sz w:val="20"/>
          <w:szCs w:val="20"/>
          <w:lang w:val="es-CO"/>
        </w:rPr>
        <w:cr/>
      </w:r>
      <w:r w:rsidRPr="00C40E91">
        <w:rPr>
          <w:rFonts w:ascii="Times New Roman" w:hAnsi="Times New Roman"/>
          <w:sz w:val="20"/>
          <w:szCs w:val="20"/>
          <w:lang w:val="en-US"/>
        </w:rPr>
        <w:t xml:space="preserve">Jhon </w:t>
      </w:r>
      <w:r w:rsidR="00D7740F" w:rsidRPr="00C40E91">
        <w:rPr>
          <w:rFonts w:ascii="Times New Roman" w:hAnsi="Times New Roman"/>
          <w:sz w:val="20"/>
          <w:szCs w:val="20"/>
          <w:lang w:val="en-US"/>
        </w:rPr>
        <w:t>ZAPATA-RIVERA</w:t>
      </w:r>
    </w:p>
    <w:p w14:paraId="7DD620AF" w14:textId="77777777" w:rsidR="00383779" w:rsidRPr="00764448" w:rsidRDefault="00764448" w:rsidP="00383779">
      <w:pPr>
        <w:keepNext/>
        <w:tabs>
          <w:tab w:val="left" w:pos="6610"/>
        </w:tabs>
        <w:contextualSpacing/>
        <w:jc w:val="center"/>
        <w:rPr>
          <w:rFonts w:ascii="Times New Roman" w:hAnsi="Times New Roman"/>
          <w:sz w:val="20"/>
          <w:szCs w:val="20"/>
          <w:lang w:val="en-US"/>
        </w:rPr>
      </w:pPr>
      <w:r w:rsidRPr="00764448">
        <w:rPr>
          <w:rFonts w:ascii="Times New Roman" w:hAnsi="Times New Roman"/>
          <w:sz w:val="20"/>
          <w:szCs w:val="20"/>
          <w:lang w:val="en-US"/>
        </w:rPr>
        <w:t>Chemical Engineer</w:t>
      </w:r>
      <w:r w:rsidR="00383779" w:rsidRPr="00764448">
        <w:rPr>
          <w:rFonts w:ascii="Times New Roman" w:hAnsi="Times New Roman"/>
          <w:sz w:val="20"/>
          <w:szCs w:val="20"/>
          <w:lang w:val="en-US"/>
        </w:rPr>
        <w:t xml:space="preserve">, Master </w:t>
      </w:r>
      <w:r w:rsidRPr="00764448">
        <w:rPr>
          <w:rFonts w:ascii="Times New Roman" w:hAnsi="Times New Roman"/>
          <w:sz w:val="20"/>
          <w:szCs w:val="20"/>
          <w:lang w:val="en-US"/>
        </w:rPr>
        <w:t>in</w:t>
      </w:r>
      <w:r>
        <w:rPr>
          <w:rFonts w:ascii="Times New Roman" w:hAnsi="Times New Roman"/>
          <w:sz w:val="20"/>
          <w:szCs w:val="20"/>
          <w:lang w:val="en-US"/>
        </w:rPr>
        <w:t xml:space="preserve"> theoretical</w:t>
      </w:r>
      <w:r w:rsidRPr="00764448">
        <w:rPr>
          <w:rFonts w:ascii="Times New Roman" w:hAnsi="Times New Roman"/>
          <w:sz w:val="20"/>
          <w:szCs w:val="20"/>
          <w:lang w:val="en-US"/>
        </w:rPr>
        <w:t xml:space="preserve"> and comp</w:t>
      </w:r>
      <w:r>
        <w:rPr>
          <w:rFonts w:ascii="Times New Roman" w:hAnsi="Times New Roman"/>
          <w:sz w:val="20"/>
          <w:szCs w:val="20"/>
          <w:lang w:val="en-US"/>
        </w:rPr>
        <w:t>ut</w:t>
      </w:r>
      <w:r w:rsidRPr="00764448">
        <w:rPr>
          <w:rFonts w:ascii="Times New Roman" w:hAnsi="Times New Roman"/>
          <w:sz w:val="20"/>
          <w:szCs w:val="20"/>
          <w:lang w:val="en-US"/>
        </w:rPr>
        <w:t>ation</w:t>
      </w:r>
      <w:r>
        <w:rPr>
          <w:rFonts w:ascii="Times New Roman" w:hAnsi="Times New Roman"/>
          <w:sz w:val="20"/>
          <w:szCs w:val="20"/>
          <w:lang w:val="en-US"/>
        </w:rPr>
        <w:t>al</w:t>
      </w:r>
      <w:r w:rsidRPr="00764448">
        <w:rPr>
          <w:rFonts w:ascii="Times New Roman" w:hAnsi="Times New Roman"/>
          <w:sz w:val="20"/>
          <w:szCs w:val="20"/>
          <w:lang w:val="en-US"/>
        </w:rPr>
        <w:t xml:space="preserve"> chemistry</w:t>
      </w:r>
      <w:r w:rsidR="00321163">
        <w:rPr>
          <w:rFonts w:ascii="Times New Roman" w:hAnsi="Times New Roman"/>
          <w:sz w:val="20"/>
          <w:szCs w:val="20"/>
          <w:lang w:val="en-US"/>
        </w:rPr>
        <w:t>, Ph.D.</w:t>
      </w:r>
      <w:r w:rsidR="00D7740F">
        <w:rPr>
          <w:rFonts w:ascii="Times New Roman" w:hAnsi="Times New Roman"/>
          <w:sz w:val="20"/>
          <w:szCs w:val="20"/>
          <w:lang w:val="en-US"/>
        </w:rPr>
        <w:t xml:space="preserve"> in Technology and Science Chemistry</w:t>
      </w:r>
    </w:p>
    <w:p w14:paraId="1AB0C4B9" w14:textId="77777777" w:rsidR="00764448" w:rsidRDefault="00764448" w:rsidP="00383779">
      <w:pPr>
        <w:keepNext/>
        <w:tabs>
          <w:tab w:val="left" w:pos="6610"/>
        </w:tabs>
        <w:contextualSpacing/>
        <w:jc w:val="center"/>
        <w:rPr>
          <w:sz w:val="20"/>
          <w:szCs w:val="20"/>
        </w:rPr>
      </w:pPr>
      <w:r>
        <w:rPr>
          <w:rFonts w:ascii="Times New Roman" w:hAnsi="Times New Roman"/>
          <w:sz w:val="20"/>
          <w:szCs w:val="20"/>
        </w:rPr>
        <w:t xml:space="preserve">Universidad de la Costa, </w:t>
      </w:r>
      <w:r w:rsidRPr="00C40E91">
        <w:rPr>
          <w:sz w:val="20"/>
          <w:szCs w:val="20"/>
          <w:lang w:val="es-CO"/>
        </w:rPr>
        <w:t>Energy Optimization Research Group</w:t>
      </w:r>
      <w:r>
        <w:rPr>
          <w:sz w:val="20"/>
          <w:szCs w:val="20"/>
        </w:rPr>
        <w:t xml:space="preserve"> (GIOPEN)</w:t>
      </w:r>
    </w:p>
    <w:p w14:paraId="0A77BD75" w14:textId="77777777" w:rsidR="00383779" w:rsidRDefault="00383779" w:rsidP="00383779">
      <w:pPr>
        <w:keepNext/>
        <w:tabs>
          <w:tab w:val="left" w:pos="6610"/>
        </w:tabs>
        <w:contextualSpacing/>
        <w:jc w:val="center"/>
        <w:rPr>
          <w:rFonts w:ascii="Times New Roman" w:eastAsia="Times New Roman" w:hAnsi="Times New Roman"/>
          <w:sz w:val="20"/>
          <w:szCs w:val="20"/>
          <w:lang w:val="es-CO" w:eastAsia="es-CO"/>
        </w:rPr>
      </w:pPr>
      <w:r>
        <w:rPr>
          <w:rFonts w:ascii="Times New Roman" w:hAnsi="Times New Roman"/>
          <w:sz w:val="20"/>
          <w:szCs w:val="20"/>
        </w:rPr>
        <w:t>Barranquilla (Colombia),</w:t>
      </w:r>
      <w:r w:rsidRPr="00764448">
        <w:rPr>
          <w:rFonts w:ascii="Times New Roman" w:eastAsia="Times New Roman" w:hAnsi="Times New Roman"/>
          <w:sz w:val="20"/>
          <w:szCs w:val="20"/>
          <w:lang w:val="es-CO" w:eastAsia="es-CO"/>
        </w:rPr>
        <w:t xml:space="preserve"> </w:t>
      </w:r>
      <w:hyperlink r:id="rId8" w:history="1">
        <w:r w:rsidRPr="00764448">
          <w:rPr>
            <w:rFonts w:ascii="Times New Roman" w:eastAsia="Times New Roman" w:hAnsi="Times New Roman"/>
            <w:sz w:val="20"/>
            <w:szCs w:val="20"/>
            <w:lang w:val="es-CO" w:eastAsia="es-CO"/>
          </w:rPr>
          <w:t>jzapata8@cuc.edu.co</w:t>
        </w:r>
      </w:hyperlink>
    </w:p>
    <w:p w14:paraId="2EABF996" w14:textId="77777777" w:rsidR="00D7740F" w:rsidRDefault="00D7740F" w:rsidP="00383779">
      <w:pPr>
        <w:keepNext/>
        <w:tabs>
          <w:tab w:val="left" w:pos="6610"/>
        </w:tabs>
        <w:contextualSpacing/>
        <w:jc w:val="center"/>
        <w:rPr>
          <w:rFonts w:ascii="Times New Roman" w:eastAsia="Times New Roman" w:hAnsi="Times New Roman"/>
          <w:sz w:val="20"/>
          <w:szCs w:val="20"/>
          <w:lang w:val="es-CO" w:eastAsia="es-CO"/>
        </w:rPr>
      </w:pPr>
    </w:p>
    <w:p w14:paraId="1692BF4B" w14:textId="77777777" w:rsidR="00D7740F" w:rsidRPr="00D7740F" w:rsidRDefault="00D7740F" w:rsidP="00D7740F">
      <w:pPr>
        <w:pStyle w:val="Default"/>
        <w:jc w:val="center"/>
        <w:rPr>
          <w:rFonts w:eastAsia="ヒラギノ角ゴ Pro W3"/>
          <w:sz w:val="20"/>
          <w:szCs w:val="20"/>
          <w:lang w:val="en-US" w:eastAsia="en-US"/>
        </w:rPr>
      </w:pPr>
      <w:r w:rsidRPr="00D7740F">
        <w:rPr>
          <w:rFonts w:eastAsia="ヒラギノ角ゴ Pro W3"/>
          <w:sz w:val="20"/>
          <w:szCs w:val="20"/>
          <w:lang w:val="en-US" w:eastAsia="en-US"/>
        </w:rPr>
        <w:t>Jhon Edwin CANDELO-BECERRA</w:t>
      </w:r>
    </w:p>
    <w:p w14:paraId="16C164E2" w14:textId="77777777" w:rsidR="00D7740F" w:rsidRPr="00764448" w:rsidRDefault="00D7740F" w:rsidP="00D7740F">
      <w:pPr>
        <w:keepNext/>
        <w:tabs>
          <w:tab w:val="left" w:pos="6610"/>
        </w:tabs>
        <w:contextualSpacing/>
        <w:jc w:val="center"/>
        <w:rPr>
          <w:rFonts w:ascii="Times New Roman" w:hAnsi="Times New Roman"/>
          <w:sz w:val="20"/>
          <w:szCs w:val="20"/>
          <w:lang w:val="en-US"/>
        </w:rPr>
      </w:pPr>
      <w:r>
        <w:rPr>
          <w:rFonts w:ascii="Times New Roman" w:eastAsia="Times New Roman" w:hAnsi="Times New Roman"/>
          <w:sz w:val="20"/>
          <w:szCs w:val="20"/>
          <w:lang w:val="en-US" w:eastAsia="es-CO"/>
        </w:rPr>
        <w:t>Electrical Engineer,</w:t>
      </w:r>
      <w:r w:rsidRPr="00764448">
        <w:rPr>
          <w:rFonts w:ascii="Times New Roman" w:eastAsia="Times New Roman" w:hAnsi="Times New Roman"/>
          <w:sz w:val="20"/>
          <w:szCs w:val="20"/>
          <w:lang w:val="en-US" w:eastAsia="es-CO"/>
        </w:rPr>
        <w:t xml:space="preserve"> </w:t>
      </w:r>
      <w:r w:rsidRPr="00321163">
        <w:rPr>
          <w:rFonts w:ascii="Times New Roman" w:eastAsia="Times New Roman" w:hAnsi="Times New Roman"/>
          <w:sz w:val="20"/>
          <w:szCs w:val="20"/>
          <w:lang w:val="en-US" w:eastAsia="es-CO"/>
        </w:rPr>
        <w:t>Phd in Electrical Engineering</w:t>
      </w:r>
      <w:hyperlink r:id="rId9" w:history="1"/>
    </w:p>
    <w:p w14:paraId="1447F444" w14:textId="77777777" w:rsidR="00D7740F" w:rsidRDefault="00D7740F" w:rsidP="00D7740F">
      <w:pPr>
        <w:pStyle w:val="Default"/>
        <w:jc w:val="center"/>
        <w:rPr>
          <w:sz w:val="20"/>
          <w:szCs w:val="20"/>
        </w:rPr>
      </w:pPr>
      <w:r w:rsidRPr="00321163">
        <w:rPr>
          <w:lang w:val="en-US"/>
        </w:rPr>
        <w:t xml:space="preserve"> </w:t>
      </w:r>
      <w:r>
        <w:rPr>
          <w:sz w:val="20"/>
          <w:szCs w:val="20"/>
        </w:rPr>
        <w:t>Research Group on Applied Tecnologies (GITA), Universidad Nacional de Colombia, Sede Medellín.</w:t>
      </w:r>
    </w:p>
    <w:p w14:paraId="27729717" w14:textId="77777777" w:rsidR="00D7740F" w:rsidRDefault="00D7740F" w:rsidP="00D7740F">
      <w:pPr>
        <w:pStyle w:val="Default"/>
        <w:jc w:val="center"/>
        <w:rPr>
          <w:sz w:val="20"/>
          <w:szCs w:val="20"/>
        </w:rPr>
      </w:pPr>
      <w:r>
        <w:rPr>
          <w:sz w:val="20"/>
          <w:szCs w:val="20"/>
        </w:rPr>
        <w:t>Medellín (Colombia), jcandelob@cuc.edu.co</w:t>
      </w:r>
    </w:p>
    <w:p w14:paraId="721B24A5" w14:textId="77777777" w:rsidR="00D7740F" w:rsidRPr="00D7740F" w:rsidRDefault="00D7740F" w:rsidP="00383779">
      <w:pPr>
        <w:keepNext/>
        <w:tabs>
          <w:tab w:val="left" w:pos="6610"/>
        </w:tabs>
        <w:contextualSpacing/>
        <w:jc w:val="center"/>
        <w:rPr>
          <w:rFonts w:ascii="Times New Roman" w:hAnsi="Times New Roman"/>
          <w:sz w:val="20"/>
          <w:szCs w:val="20"/>
          <w:lang w:val="es-CO"/>
        </w:rPr>
      </w:pPr>
    </w:p>
    <w:p w14:paraId="1659BF3C" w14:textId="77777777" w:rsidR="00383779" w:rsidRPr="00C40E91" w:rsidRDefault="00383779" w:rsidP="00383779">
      <w:pPr>
        <w:keepNext/>
        <w:tabs>
          <w:tab w:val="left" w:pos="6610"/>
        </w:tabs>
        <w:contextualSpacing/>
        <w:jc w:val="center"/>
        <w:rPr>
          <w:rFonts w:ascii="Times New Roman" w:hAnsi="Times New Roman"/>
          <w:sz w:val="20"/>
          <w:szCs w:val="20"/>
          <w:lang w:val="en-US"/>
        </w:rPr>
      </w:pPr>
      <w:r w:rsidRPr="00C40E91">
        <w:rPr>
          <w:rFonts w:ascii="Times New Roman" w:hAnsi="Times New Roman"/>
          <w:sz w:val="20"/>
          <w:szCs w:val="20"/>
          <w:lang w:val="en-US"/>
        </w:rPr>
        <w:t xml:space="preserve">Nivaldo </w:t>
      </w:r>
      <w:r w:rsidR="00D7740F" w:rsidRPr="00C40E91">
        <w:rPr>
          <w:rFonts w:ascii="Times New Roman" w:hAnsi="Times New Roman"/>
          <w:sz w:val="20"/>
          <w:szCs w:val="20"/>
          <w:lang w:val="en-US"/>
        </w:rPr>
        <w:t>ROSALES-HERNANDEZ</w:t>
      </w:r>
    </w:p>
    <w:p w14:paraId="0C0A2CDA" w14:textId="77777777" w:rsidR="00383779" w:rsidRPr="00764448" w:rsidRDefault="00764448" w:rsidP="00383779">
      <w:pPr>
        <w:keepNext/>
        <w:tabs>
          <w:tab w:val="left" w:pos="6610"/>
        </w:tabs>
        <w:contextualSpacing/>
        <w:jc w:val="center"/>
        <w:rPr>
          <w:rFonts w:ascii="Times New Roman" w:hAnsi="Times New Roman"/>
          <w:sz w:val="20"/>
          <w:szCs w:val="20"/>
          <w:lang w:val="en-US"/>
        </w:rPr>
      </w:pPr>
      <w:r w:rsidRPr="00764448">
        <w:rPr>
          <w:rFonts w:ascii="Times New Roman" w:hAnsi="Times New Roman"/>
          <w:sz w:val="20"/>
          <w:szCs w:val="20"/>
          <w:lang w:val="en-US"/>
        </w:rPr>
        <w:t>Electrical Engineer</w:t>
      </w:r>
      <w:r w:rsidR="00383779" w:rsidRPr="00764448">
        <w:rPr>
          <w:rFonts w:ascii="Times New Roman" w:hAnsi="Times New Roman"/>
          <w:sz w:val="20"/>
          <w:szCs w:val="20"/>
          <w:lang w:val="en-US"/>
        </w:rPr>
        <w:t xml:space="preserve">, </w:t>
      </w:r>
      <w:r w:rsidRPr="00764448">
        <w:rPr>
          <w:rFonts w:ascii="Times New Roman" w:hAnsi="Times New Roman"/>
          <w:sz w:val="20"/>
          <w:szCs w:val="20"/>
          <w:lang w:val="en-US"/>
        </w:rPr>
        <w:t>Postgraduate level in environment</w:t>
      </w:r>
    </w:p>
    <w:p w14:paraId="7D6768AE" w14:textId="77777777" w:rsidR="00383779" w:rsidRDefault="00383779" w:rsidP="00383779">
      <w:pPr>
        <w:keepNext/>
        <w:tabs>
          <w:tab w:val="left" w:pos="6610"/>
        </w:tabs>
        <w:contextualSpacing/>
        <w:jc w:val="center"/>
        <w:rPr>
          <w:rFonts w:ascii="Times New Roman" w:hAnsi="Times New Roman"/>
          <w:sz w:val="20"/>
          <w:szCs w:val="20"/>
        </w:rPr>
      </w:pPr>
      <w:r>
        <w:rPr>
          <w:rFonts w:ascii="Times New Roman" w:hAnsi="Times New Roman"/>
          <w:sz w:val="20"/>
          <w:szCs w:val="20"/>
        </w:rPr>
        <w:t xml:space="preserve">Electricaribe S.A. E.S.P., </w:t>
      </w:r>
      <w:r w:rsidR="00764448">
        <w:rPr>
          <w:rFonts w:ascii="Times New Roman" w:hAnsi="Times New Roman"/>
          <w:sz w:val="20"/>
          <w:szCs w:val="20"/>
        </w:rPr>
        <w:t>responsable in environment</w:t>
      </w:r>
    </w:p>
    <w:p w14:paraId="0327D1FA" w14:textId="77777777" w:rsidR="00764448" w:rsidRPr="00764448" w:rsidRDefault="00764448" w:rsidP="00764448">
      <w:pPr>
        <w:keepNext/>
        <w:tabs>
          <w:tab w:val="left" w:pos="6610"/>
        </w:tabs>
        <w:contextualSpacing/>
        <w:jc w:val="center"/>
        <w:rPr>
          <w:rFonts w:ascii="Times New Roman" w:hAnsi="Times New Roman"/>
          <w:sz w:val="20"/>
          <w:szCs w:val="20"/>
        </w:rPr>
      </w:pPr>
      <w:r>
        <w:rPr>
          <w:rFonts w:ascii="Times New Roman" w:hAnsi="Times New Roman"/>
          <w:sz w:val="20"/>
          <w:szCs w:val="20"/>
        </w:rPr>
        <w:t>Barranquilla (Colombia),</w:t>
      </w:r>
      <w:r w:rsidRPr="00764448">
        <w:rPr>
          <w:rFonts w:ascii="Times New Roman" w:hAnsi="Times New Roman"/>
          <w:sz w:val="20"/>
          <w:szCs w:val="20"/>
        </w:rPr>
        <w:t xml:space="preserve"> </w:t>
      </w:r>
      <w:hyperlink r:id="rId10" w:history="1">
        <w:r w:rsidRPr="00764448">
          <w:rPr>
            <w:rFonts w:ascii="Times New Roman" w:hAnsi="Times New Roman"/>
            <w:sz w:val="20"/>
            <w:szCs w:val="20"/>
          </w:rPr>
          <w:t>nrosalesh@electricaribe.com</w:t>
        </w:r>
      </w:hyperlink>
    </w:p>
    <w:p w14:paraId="29AF138D" w14:textId="77777777" w:rsidR="00764448" w:rsidRDefault="00764448" w:rsidP="00764448">
      <w:pPr>
        <w:keepNext/>
        <w:tabs>
          <w:tab w:val="left" w:pos="6610"/>
        </w:tabs>
        <w:contextualSpacing/>
        <w:jc w:val="center"/>
        <w:rPr>
          <w:rFonts w:ascii="Times New Roman" w:eastAsia="Times New Roman" w:hAnsi="Times New Roman"/>
          <w:sz w:val="20"/>
          <w:szCs w:val="20"/>
          <w:lang w:val="es-CO" w:eastAsia="es-CO"/>
        </w:rPr>
      </w:pPr>
    </w:p>
    <w:p w14:paraId="3C8DD6C0" w14:textId="77777777" w:rsidR="00764448" w:rsidRPr="00C40E91" w:rsidRDefault="00764448" w:rsidP="00764448">
      <w:pPr>
        <w:keepNext/>
        <w:tabs>
          <w:tab w:val="left" w:pos="6610"/>
        </w:tabs>
        <w:contextualSpacing/>
        <w:jc w:val="center"/>
        <w:rPr>
          <w:rFonts w:ascii="Times New Roman" w:eastAsia="Times New Roman" w:hAnsi="Times New Roman"/>
          <w:sz w:val="20"/>
          <w:szCs w:val="20"/>
          <w:lang w:val="es-CO" w:eastAsia="es-CO"/>
        </w:rPr>
      </w:pPr>
      <w:r w:rsidRPr="00C40E91">
        <w:rPr>
          <w:rFonts w:ascii="Times New Roman" w:eastAsia="Times New Roman" w:hAnsi="Times New Roman"/>
          <w:sz w:val="20"/>
          <w:szCs w:val="20"/>
          <w:lang w:val="es-CO" w:eastAsia="es-CO"/>
        </w:rPr>
        <w:t xml:space="preserve">Samir Francisco </w:t>
      </w:r>
      <w:r w:rsidR="00D7740F" w:rsidRPr="00C40E91">
        <w:rPr>
          <w:rFonts w:ascii="Times New Roman" w:eastAsia="Times New Roman" w:hAnsi="Times New Roman"/>
          <w:sz w:val="20"/>
          <w:szCs w:val="20"/>
          <w:lang w:val="es-CO" w:eastAsia="es-CO"/>
        </w:rPr>
        <w:t>UMAÑA-IBAÑEZ</w:t>
      </w:r>
    </w:p>
    <w:p w14:paraId="28745C04" w14:textId="77777777" w:rsidR="00764448" w:rsidRPr="00764448" w:rsidRDefault="00764448" w:rsidP="00764448">
      <w:pPr>
        <w:keepNext/>
        <w:tabs>
          <w:tab w:val="left" w:pos="6610"/>
        </w:tabs>
        <w:contextualSpacing/>
        <w:jc w:val="center"/>
        <w:rPr>
          <w:rFonts w:ascii="Times New Roman" w:hAnsi="Times New Roman"/>
          <w:sz w:val="20"/>
          <w:szCs w:val="20"/>
          <w:lang w:val="en-US"/>
        </w:rPr>
      </w:pPr>
      <w:r w:rsidRPr="00764448">
        <w:rPr>
          <w:rFonts w:ascii="Times New Roman" w:eastAsia="Times New Roman" w:hAnsi="Times New Roman"/>
          <w:sz w:val="20"/>
          <w:szCs w:val="20"/>
          <w:lang w:val="en-US" w:eastAsia="es-CO"/>
        </w:rPr>
        <w:t xml:space="preserve">Industrial Engineer, </w:t>
      </w:r>
      <w:r>
        <w:rPr>
          <w:rFonts w:ascii="Times New Roman" w:eastAsia="Times New Roman" w:hAnsi="Times New Roman"/>
          <w:sz w:val="20"/>
          <w:szCs w:val="20"/>
          <w:lang w:val="en-US" w:eastAsia="es-CO"/>
        </w:rPr>
        <w:t>Engineer</w:t>
      </w:r>
      <w:r w:rsidR="00321163">
        <w:rPr>
          <w:rFonts w:ascii="Times New Roman" w:eastAsia="Times New Roman" w:hAnsi="Times New Roman"/>
          <w:sz w:val="20"/>
          <w:szCs w:val="20"/>
          <w:lang w:val="en-US" w:eastAsia="es-CO"/>
        </w:rPr>
        <w:t>ing</w:t>
      </w:r>
      <w:r>
        <w:rPr>
          <w:rFonts w:ascii="Times New Roman" w:eastAsia="Times New Roman" w:hAnsi="Times New Roman"/>
          <w:sz w:val="20"/>
          <w:szCs w:val="20"/>
          <w:lang w:val="en-US" w:eastAsia="es-CO"/>
        </w:rPr>
        <w:t xml:space="preserve"> </w:t>
      </w:r>
      <w:r w:rsidRPr="00764448">
        <w:rPr>
          <w:rFonts w:ascii="Times New Roman" w:eastAsia="Times New Roman" w:hAnsi="Times New Roman"/>
          <w:sz w:val="20"/>
          <w:szCs w:val="20"/>
          <w:lang w:val="en-US" w:eastAsia="es-CO"/>
        </w:rPr>
        <w:t>Master Student</w:t>
      </w:r>
      <w:hyperlink r:id="rId11" w:history="1"/>
    </w:p>
    <w:p w14:paraId="12FADE3F" w14:textId="77777777" w:rsidR="00764448" w:rsidRDefault="00321163" w:rsidP="00321163">
      <w:pPr>
        <w:pStyle w:val="Default"/>
        <w:jc w:val="center"/>
        <w:rPr>
          <w:sz w:val="20"/>
          <w:szCs w:val="20"/>
        </w:rPr>
      </w:pPr>
      <w:r>
        <w:rPr>
          <w:sz w:val="20"/>
          <w:szCs w:val="20"/>
        </w:rPr>
        <w:t>Universidad de la Costa, Productivity and Competitiveness (PRODUCOM)</w:t>
      </w:r>
    </w:p>
    <w:p w14:paraId="3D2CD3BB" w14:textId="77777777" w:rsidR="00321163" w:rsidRDefault="00321163" w:rsidP="00321163">
      <w:pPr>
        <w:pStyle w:val="Default"/>
        <w:jc w:val="center"/>
        <w:rPr>
          <w:sz w:val="20"/>
          <w:szCs w:val="20"/>
        </w:rPr>
      </w:pPr>
      <w:r>
        <w:rPr>
          <w:sz w:val="20"/>
          <w:szCs w:val="20"/>
        </w:rPr>
        <w:t>Barranquilla (Colombia),</w:t>
      </w:r>
      <w:r w:rsidRPr="00764448">
        <w:rPr>
          <w:rFonts w:eastAsia="ヒラギノ角ゴ Pro W3"/>
          <w:sz w:val="20"/>
          <w:szCs w:val="20"/>
          <w:lang w:val="es-ES_tradnl" w:eastAsia="en-US"/>
        </w:rPr>
        <w:t xml:space="preserve"> </w:t>
      </w:r>
      <w:hyperlink r:id="rId12" w:history="1">
        <w:r w:rsidRPr="00321163">
          <w:t>s</w:t>
        </w:r>
        <w:r w:rsidRPr="00321163">
          <w:rPr>
            <w:sz w:val="20"/>
            <w:szCs w:val="20"/>
          </w:rPr>
          <w:t>umana1@cuc.edu.co</w:t>
        </w:r>
      </w:hyperlink>
    </w:p>
    <w:p w14:paraId="7BC3734A" w14:textId="77777777" w:rsidR="00321163" w:rsidRDefault="00321163" w:rsidP="00321163">
      <w:pPr>
        <w:pStyle w:val="Default"/>
        <w:jc w:val="center"/>
        <w:rPr>
          <w:rFonts w:eastAsia="ヒラギノ角ゴ Pro W3"/>
          <w:sz w:val="20"/>
          <w:szCs w:val="20"/>
          <w:lang w:val="es-ES_tradnl" w:eastAsia="en-US"/>
        </w:rPr>
      </w:pPr>
    </w:p>
    <w:p w14:paraId="142ACD3B" w14:textId="77777777" w:rsidR="00D7740F" w:rsidRPr="00D7740F" w:rsidRDefault="00D7740F" w:rsidP="00D7740F">
      <w:pPr>
        <w:keepNext/>
        <w:tabs>
          <w:tab w:val="left" w:pos="6610"/>
        </w:tabs>
        <w:contextualSpacing/>
        <w:jc w:val="center"/>
        <w:rPr>
          <w:rFonts w:ascii="Times New Roman" w:hAnsi="Times New Roman"/>
          <w:sz w:val="20"/>
          <w:szCs w:val="20"/>
          <w:lang w:val="en-US"/>
        </w:rPr>
      </w:pPr>
      <w:r>
        <w:rPr>
          <w:rFonts w:ascii="Times New Roman" w:hAnsi="Times New Roman"/>
          <w:sz w:val="20"/>
          <w:szCs w:val="20"/>
          <w:lang w:val="en-US"/>
        </w:rPr>
        <w:t>Mario Andres MEJIA-TABOADA</w:t>
      </w:r>
    </w:p>
    <w:p w14:paraId="491000E9" w14:textId="77777777" w:rsidR="00D7740F" w:rsidRPr="00764448" w:rsidRDefault="00D7740F" w:rsidP="00D7740F">
      <w:pPr>
        <w:keepNext/>
        <w:tabs>
          <w:tab w:val="left" w:pos="6610"/>
        </w:tabs>
        <w:contextualSpacing/>
        <w:jc w:val="center"/>
        <w:rPr>
          <w:rFonts w:ascii="Times New Roman" w:hAnsi="Times New Roman"/>
          <w:sz w:val="20"/>
          <w:szCs w:val="20"/>
          <w:lang w:val="en-US"/>
        </w:rPr>
      </w:pPr>
      <w:r w:rsidRPr="00D7740F">
        <w:rPr>
          <w:rFonts w:ascii="Times New Roman" w:hAnsi="Times New Roman"/>
          <w:sz w:val="20"/>
          <w:szCs w:val="20"/>
          <w:lang w:val="en-US"/>
        </w:rPr>
        <w:t xml:space="preserve">Electrical Engineer, </w:t>
      </w:r>
      <w:r w:rsidRPr="00764448">
        <w:rPr>
          <w:rFonts w:ascii="Times New Roman" w:hAnsi="Times New Roman"/>
          <w:sz w:val="20"/>
          <w:szCs w:val="20"/>
          <w:lang w:val="en-US"/>
        </w:rPr>
        <w:t>Postgraduate</w:t>
      </w:r>
      <w:r>
        <w:rPr>
          <w:rFonts w:ascii="Times New Roman" w:hAnsi="Times New Roman"/>
          <w:sz w:val="20"/>
          <w:szCs w:val="20"/>
          <w:lang w:val="en-US"/>
        </w:rPr>
        <w:t xml:space="preserve"> level in energy management</w:t>
      </w:r>
    </w:p>
    <w:p w14:paraId="05FFD87E" w14:textId="77777777" w:rsidR="00D7740F" w:rsidRPr="00764448" w:rsidRDefault="00D7740F" w:rsidP="00D7740F">
      <w:pPr>
        <w:keepNext/>
        <w:tabs>
          <w:tab w:val="left" w:pos="6610"/>
        </w:tabs>
        <w:contextualSpacing/>
        <w:jc w:val="center"/>
        <w:rPr>
          <w:sz w:val="20"/>
          <w:szCs w:val="20"/>
          <w:lang w:val="es-CO"/>
        </w:rPr>
      </w:pPr>
      <w:r>
        <w:rPr>
          <w:rFonts w:ascii="Times New Roman" w:hAnsi="Times New Roman"/>
          <w:sz w:val="20"/>
          <w:szCs w:val="20"/>
        </w:rPr>
        <w:t xml:space="preserve">Universidad de la Costa, </w:t>
      </w:r>
      <w:r w:rsidRPr="00D7740F">
        <w:rPr>
          <w:sz w:val="20"/>
          <w:szCs w:val="20"/>
          <w:lang w:val="es-CO"/>
        </w:rPr>
        <w:t>Energy Optimization Research Group</w:t>
      </w:r>
      <w:r>
        <w:rPr>
          <w:sz w:val="20"/>
          <w:szCs w:val="20"/>
        </w:rPr>
        <w:t xml:space="preserve"> (GIOPEN)</w:t>
      </w:r>
    </w:p>
    <w:p w14:paraId="43211830" w14:textId="77777777" w:rsidR="00D7740F" w:rsidRDefault="00D7740F" w:rsidP="00D7740F">
      <w:pPr>
        <w:pStyle w:val="Default"/>
        <w:jc w:val="center"/>
        <w:rPr>
          <w:sz w:val="20"/>
          <w:szCs w:val="20"/>
        </w:rPr>
      </w:pPr>
      <w:r w:rsidRPr="00764448">
        <w:rPr>
          <w:sz w:val="20"/>
          <w:szCs w:val="20"/>
        </w:rPr>
        <w:t xml:space="preserve"> Barranquilla (Colombia</w:t>
      </w:r>
      <w:r w:rsidRPr="00C40E91">
        <w:rPr>
          <w:rFonts w:asciiTheme="majorBidi" w:eastAsia="ヒラギノ角ゴ Pro W3" w:hAnsiTheme="majorBidi"/>
          <w:sz w:val="20"/>
          <w:szCs w:val="20"/>
          <w:lang w:eastAsia="en-US"/>
        </w:rPr>
        <w:t xml:space="preserve">), </w:t>
      </w:r>
      <w:hyperlink r:id="rId13" w:history="1">
        <w:r w:rsidR="00C40E91" w:rsidRPr="00C40E91">
          <w:rPr>
            <w:rFonts w:asciiTheme="majorBidi" w:eastAsia="ヒラギノ角ゴ Pro W3" w:hAnsiTheme="majorBidi"/>
            <w:sz w:val="20"/>
            <w:szCs w:val="20"/>
            <w:lang w:eastAsia="en-US"/>
          </w:rPr>
          <w:t>mmejia6@cuc.edu.co</w:t>
        </w:r>
      </w:hyperlink>
    </w:p>
    <w:p w14:paraId="67A9CF0A" w14:textId="77777777" w:rsidR="00C40E91" w:rsidRDefault="00C40E91" w:rsidP="00D7740F">
      <w:pPr>
        <w:pStyle w:val="Default"/>
        <w:jc w:val="center"/>
        <w:rPr>
          <w:sz w:val="20"/>
          <w:szCs w:val="20"/>
        </w:rPr>
      </w:pPr>
    </w:p>
    <w:p w14:paraId="78789828" w14:textId="77777777" w:rsidR="00C40E91" w:rsidRPr="00CE16B9" w:rsidRDefault="00C40E91" w:rsidP="00C40E91">
      <w:pPr>
        <w:keepNext/>
        <w:tabs>
          <w:tab w:val="left" w:pos="6610"/>
        </w:tabs>
        <w:contextualSpacing/>
        <w:jc w:val="center"/>
        <w:rPr>
          <w:rFonts w:ascii="Times New Roman" w:hAnsi="Times New Roman"/>
          <w:sz w:val="20"/>
          <w:szCs w:val="20"/>
          <w:lang w:val="es-CO"/>
        </w:rPr>
      </w:pPr>
      <w:r w:rsidRPr="00CE16B9">
        <w:rPr>
          <w:rFonts w:ascii="Times New Roman" w:hAnsi="Times New Roman"/>
          <w:sz w:val="20"/>
          <w:szCs w:val="20"/>
          <w:lang w:val="es-CO"/>
        </w:rPr>
        <w:t>Mario Andres PALACIO-BONILL</w:t>
      </w:r>
    </w:p>
    <w:p w14:paraId="45723B74" w14:textId="77777777" w:rsidR="00C40E91" w:rsidRPr="00CE16B9" w:rsidRDefault="00C40E91" w:rsidP="00C40E91">
      <w:pPr>
        <w:keepNext/>
        <w:tabs>
          <w:tab w:val="left" w:pos="6610"/>
        </w:tabs>
        <w:contextualSpacing/>
        <w:jc w:val="center"/>
        <w:rPr>
          <w:rFonts w:ascii="Times New Roman" w:hAnsi="Times New Roman"/>
          <w:sz w:val="20"/>
          <w:szCs w:val="20"/>
          <w:lang w:val="es-CO"/>
        </w:rPr>
      </w:pPr>
      <w:r w:rsidRPr="00CE16B9">
        <w:rPr>
          <w:rFonts w:ascii="Times New Roman" w:hAnsi="Times New Roman"/>
          <w:sz w:val="20"/>
          <w:szCs w:val="20"/>
          <w:lang w:val="es-CO"/>
        </w:rPr>
        <w:t>Electrical Engineer</w:t>
      </w:r>
    </w:p>
    <w:p w14:paraId="4A5FB3F9" w14:textId="77777777" w:rsidR="00C40E91" w:rsidRPr="00764448" w:rsidRDefault="00C40E91" w:rsidP="00C40E91">
      <w:pPr>
        <w:keepNext/>
        <w:tabs>
          <w:tab w:val="left" w:pos="6610"/>
        </w:tabs>
        <w:contextualSpacing/>
        <w:jc w:val="center"/>
        <w:rPr>
          <w:sz w:val="20"/>
          <w:szCs w:val="20"/>
          <w:lang w:val="es-CO"/>
        </w:rPr>
      </w:pPr>
      <w:r>
        <w:rPr>
          <w:rFonts w:ascii="Times New Roman" w:hAnsi="Times New Roman"/>
          <w:sz w:val="20"/>
          <w:szCs w:val="20"/>
        </w:rPr>
        <w:t xml:space="preserve">Universidad de la Costa, </w:t>
      </w:r>
      <w:r w:rsidRPr="00D7740F">
        <w:rPr>
          <w:sz w:val="20"/>
          <w:szCs w:val="20"/>
          <w:lang w:val="es-CO"/>
        </w:rPr>
        <w:t>Energy Optimization Research Group</w:t>
      </w:r>
      <w:r>
        <w:rPr>
          <w:sz w:val="20"/>
          <w:szCs w:val="20"/>
        </w:rPr>
        <w:t xml:space="preserve"> (GIOPEN)</w:t>
      </w:r>
    </w:p>
    <w:p w14:paraId="54882156" w14:textId="77777777" w:rsidR="00C40E91" w:rsidRDefault="00C40E91" w:rsidP="00C40E91">
      <w:pPr>
        <w:pStyle w:val="Default"/>
        <w:jc w:val="center"/>
        <w:rPr>
          <w:sz w:val="20"/>
          <w:szCs w:val="20"/>
        </w:rPr>
      </w:pPr>
      <w:r w:rsidRPr="00764448">
        <w:rPr>
          <w:sz w:val="20"/>
          <w:szCs w:val="20"/>
        </w:rPr>
        <w:t xml:space="preserve"> Barranquilla (Colombia), </w:t>
      </w:r>
      <w:r>
        <w:rPr>
          <w:sz w:val="20"/>
          <w:szCs w:val="20"/>
        </w:rPr>
        <w:t>apalacio8@cuc.edu.co</w:t>
      </w:r>
      <w:hyperlink r:id="rId14" w:history="1"/>
    </w:p>
    <w:p w14:paraId="0573BDD5" w14:textId="77777777" w:rsidR="00C40E91" w:rsidRPr="00764448" w:rsidRDefault="00C40E91" w:rsidP="00D7740F">
      <w:pPr>
        <w:pStyle w:val="Default"/>
        <w:jc w:val="center"/>
        <w:rPr>
          <w:sz w:val="20"/>
          <w:szCs w:val="20"/>
        </w:rPr>
      </w:pPr>
    </w:p>
    <w:p w14:paraId="567ED6E5" w14:textId="77777777" w:rsidR="00BE25C4" w:rsidRDefault="00BE25C4"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b/>
          <w:bCs/>
          <w:i/>
          <w:iCs/>
          <w:lang w:val="es-CO"/>
        </w:rPr>
      </w:pPr>
    </w:p>
    <w:p w14:paraId="5B06F026" w14:textId="77777777" w:rsidR="00321163" w:rsidRPr="00321163" w:rsidRDefault="00321163"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b/>
          <w:bCs/>
          <w:i/>
          <w:iCs/>
          <w:lang w:val="es-CO"/>
        </w:rPr>
        <w:sectPr w:rsidR="00321163" w:rsidRPr="00321163" w:rsidSect="00764448">
          <w:pgSz w:w="12240" w:h="15840" w:code="1"/>
          <w:pgMar w:top="1276" w:right="1134" w:bottom="1134" w:left="1134" w:header="709" w:footer="851" w:gutter="0"/>
          <w:cols w:space="720"/>
          <w:docGrid w:linePitch="326"/>
        </w:sectPr>
      </w:pPr>
    </w:p>
    <w:p w14:paraId="3437BD4B" w14:textId="77777777" w:rsidR="009D6806" w:rsidRDefault="00EB48FE"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b/>
          <w:bCs/>
          <w:lang w:val="en-US"/>
        </w:rPr>
      </w:pPr>
      <w:r w:rsidRPr="0088278F">
        <w:rPr>
          <w:rFonts w:cstheme="majorBidi"/>
          <w:b/>
          <w:bCs/>
          <w:i/>
          <w:iCs/>
          <w:lang w:val="en-US"/>
        </w:rPr>
        <w:lastRenderedPageBreak/>
        <w:t>Abstract</w:t>
      </w:r>
      <w:r w:rsidR="007167B6" w:rsidRPr="0088278F">
        <w:rPr>
          <w:rFonts w:cstheme="majorBidi"/>
          <w:b/>
          <w:bCs/>
          <w:i/>
          <w:iCs/>
          <w:lang w:val="en-US"/>
        </w:rPr>
        <w:t>:</w:t>
      </w:r>
      <w:r w:rsidR="007167B6" w:rsidRPr="0088278F">
        <w:rPr>
          <w:rFonts w:cstheme="majorBidi"/>
          <w:b/>
          <w:bCs/>
          <w:lang w:val="en-US"/>
        </w:rPr>
        <w:t xml:space="preserve"> </w:t>
      </w:r>
      <w:r w:rsidRPr="0088278F">
        <w:rPr>
          <w:rFonts w:cstheme="majorBidi"/>
          <w:b/>
          <w:bCs/>
          <w:lang w:val="en-US"/>
        </w:rPr>
        <w:t>Research</w:t>
      </w:r>
      <w:r w:rsidR="004F0A28" w:rsidRPr="0088278F">
        <w:rPr>
          <w:rFonts w:cstheme="majorBidi"/>
          <w:b/>
          <w:bCs/>
          <w:lang w:val="en-US"/>
        </w:rPr>
        <w:t xml:space="preserve">es </w:t>
      </w:r>
      <w:r w:rsidR="0088278F" w:rsidRPr="0088278F">
        <w:rPr>
          <w:rFonts w:cstheme="majorBidi"/>
          <w:b/>
          <w:bCs/>
          <w:lang w:val="en-US"/>
        </w:rPr>
        <w:t xml:space="preserve">that </w:t>
      </w:r>
      <w:r w:rsidR="004F0A28" w:rsidRPr="0088278F">
        <w:rPr>
          <w:rFonts w:cstheme="majorBidi"/>
          <w:b/>
          <w:bCs/>
          <w:lang w:val="en-US"/>
        </w:rPr>
        <w:t>have</w:t>
      </w:r>
      <w:r w:rsidRPr="0088278F">
        <w:rPr>
          <w:rFonts w:cstheme="majorBidi"/>
          <w:b/>
          <w:bCs/>
          <w:lang w:val="en-US"/>
        </w:rPr>
        <w:t xml:space="preserve"> been made </w:t>
      </w:r>
      <w:r w:rsidR="0088278F" w:rsidRPr="0088278F">
        <w:rPr>
          <w:rFonts w:cstheme="majorBidi"/>
          <w:b/>
          <w:bCs/>
          <w:lang w:val="en-US"/>
        </w:rPr>
        <w:t>for</w:t>
      </w:r>
      <w:r w:rsidRPr="0088278F">
        <w:rPr>
          <w:rFonts w:cstheme="majorBidi"/>
          <w:b/>
          <w:bCs/>
          <w:lang w:val="en-US"/>
        </w:rPr>
        <w:t xml:space="preserve"> the use of Natural Ester Fluids as refrigerant of power </w:t>
      </w:r>
      <w:r w:rsidR="0088278F" w:rsidRPr="0088278F">
        <w:rPr>
          <w:rFonts w:cstheme="majorBidi"/>
          <w:b/>
          <w:bCs/>
          <w:lang w:val="en-US"/>
        </w:rPr>
        <w:t>transformers has been developed in other countries with successful results</w:t>
      </w:r>
      <w:r w:rsidRPr="0088278F">
        <w:rPr>
          <w:rFonts w:cstheme="majorBidi"/>
          <w:b/>
          <w:bCs/>
          <w:lang w:val="en-US"/>
        </w:rPr>
        <w:t>. In Colombia there is no rule to monitor the application of these esters in electrical apparatus, so the current implementation</w:t>
      </w:r>
      <w:r w:rsidR="007778D8" w:rsidRPr="0088278F">
        <w:rPr>
          <w:rFonts w:cstheme="majorBidi"/>
          <w:b/>
          <w:bCs/>
          <w:lang w:val="en-US"/>
        </w:rPr>
        <w:t>s</w:t>
      </w:r>
      <w:r w:rsidRPr="0088278F">
        <w:rPr>
          <w:rFonts w:cstheme="majorBidi"/>
          <w:b/>
          <w:bCs/>
          <w:lang w:val="en-US"/>
        </w:rPr>
        <w:t xml:space="preserve"> are regulated by NTC 1465 standards for mineral esters. It also reviewed the composition and the most relevant properties (the ignition </w:t>
      </w:r>
      <w:r w:rsidRPr="0088278F">
        <w:rPr>
          <w:rFonts w:cstheme="majorBidi"/>
          <w:b/>
          <w:bCs/>
          <w:lang w:val="en-US"/>
        </w:rPr>
        <w:lastRenderedPageBreak/>
        <w:t>resistance, impact on the lifetime of the insulating papers and the impact on the environment), which makes the application of natural esters fluids advantageous not only to preserve the environment but also to get a better performance of power transformers.</w:t>
      </w:r>
    </w:p>
    <w:p w14:paraId="5965B7C4" w14:textId="77777777" w:rsidR="00C40E91" w:rsidRPr="0088278F" w:rsidRDefault="00C40E91"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b/>
          <w:bCs/>
          <w:lang w:val="en-US"/>
        </w:rPr>
      </w:pPr>
    </w:p>
    <w:p w14:paraId="2E47CC05" w14:textId="77777777" w:rsidR="007778D8" w:rsidRDefault="007778D8" w:rsidP="00BE25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b/>
          <w:bCs/>
          <w:lang w:val="en-US"/>
        </w:rPr>
      </w:pPr>
      <w:r w:rsidRPr="004F0A28">
        <w:rPr>
          <w:rFonts w:cstheme="majorBidi"/>
          <w:b/>
          <w:i/>
          <w:iCs/>
          <w:lang w:val="en-US"/>
        </w:rPr>
        <w:t>Key</w:t>
      </w:r>
      <w:r w:rsidR="009D6D89">
        <w:rPr>
          <w:rFonts w:cstheme="majorBidi"/>
          <w:b/>
          <w:i/>
          <w:iCs/>
          <w:lang w:val="en-US"/>
        </w:rPr>
        <w:t>w</w:t>
      </w:r>
      <w:r w:rsidRPr="004F0A28">
        <w:rPr>
          <w:rFonts w:cstheme="majorBidi"/>
          <w:b/>
          <w:i/>
          <w:iCs/>
          <w:lang w:val="en-US"/>
        </w:rPr>
        <w:t>ords</w:t>
      </w:r>
      <w:r w:rsidR="00BE25C4" w:rsidRPr="00BE25C4">
        <w:rPr>
          <w:rFonts w:eastAsia="MS Mincho"/>
          <w:lang w:val="en-US"/>
        </w:rPr>
        <w:t>—</w:t>
      </w:r>
      <w:r w:rsidR="00BE25C4">
        <w:rPr>
          <w:rFonts w:cstheme="majorBidi"/>
          <w:b/>
          <w:bCs/>
          <w:lang w:val="en-US"/>
        </w:rPr>
        <w:t>Natural Ester Fluid;</w:t>
      </w:r>
      <w:r w:rsidRPr="0088278F">
        <w:rPr>
          <w:rFonts w:cstheme="majorBidi"/>
          <w:b/>
          <w:bCs/>
          <w:lang w:val="en-US"/>
        </w:rPr>
        <w:t xml:space="preserve"> </w:t>
      </w:r>
      <w:r w:rsidR="009D6D89">
        <w:rPr>
          <w:rFonts w:cstheme="majorBidi"/>
          <w:b/>
          <w:bCs/>
          <w:lang w:val="en-US"/>
        </w:rPr>
        <w:t>distribution transformers</w:t>
      </w:r>
      <w:r w:rsidR="00BE25C4">
        <w:rPr>
          <w:rFonts w:cstheme="majorBidi"/>
          <w:b/>
          <w:bCs/>
          <w:lang w:val="en-US"/>
        </w:rPr>
        <w:t xml:space="preserve">; </w:t>
      </w:r>
      <w:r w:rsidR="009D6D89">
        <w:rPr>
          <w:rFonts w:cstheme="majorBidi"/>
          <w:b/>
          <w:bCs/>
          <w:lang w:val="en-US"/>
        </w:rPr>
        <w:t>electrical apparatus</w:t>
      </w:r>
      <w:r w:rsidR="00BE25C4">
        <w:rPr>
          <w:rFonts w:cstheme="majorBidi"/>
          <w:b/>
          <w:bCs/>
          <w:lang w:val="en-US"/>
        </w:rPr>
        <w:t>;</w:t>
      </w:r>
      <w:r w:rsidR="00FC0F80" w:rsidRPr="0088278F">
        <w:rPr>
          <w:rFonts w:cstheme="majorBidi"/>
          <w:b/>
          <w:bCs/>
          <w:lang w:val="en-US"/>
        </w:rPr>
        <w:t xml:space="preserve"> </w:t>
      </w:r>
      <w:r w:rsidR="009D6D89">
        <w:rPr>
          <w:rFonts w:cstheme="majorBidi"/>
          <w:b/>
          <w:bCs/>
          <w:lang w:val="en-US"/>
        </w:rPr>
        <w:t xml:space="preserve">environment; chemical properties. </w:t>
      </w:r>
    </w:p>
    <w:p w14:paraId="136AB249" w14:textId="5D7B1B9D" w:rsidR="009D6D89" w:rsidRPr="00C74B74" w:rsidRDefault="00764BDF" w:rsidP="00BE25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s-CO"/>
        </w:rPr>
      </w:pPr>
      <w:r w:rsidRPr="00C74B74">
        <w:rPr>
          <w:rFonts w:cstheme="majorBidi"/>
          <w:b/>
          <w:lang w:val="es-CO"/>
        </w:rPr>
        <w:lastRenderedPageBreak/>
        <w:t>Resumen:</w:t>
      </w:r>
      <w:r w:rsidRPr="00C74B74">
        <w:rPr>
          <w:rFonts w:cstheme="majorBidi"/>
          <w:lang w:val="es-CO"/>
        </w:rPr>
        <w:t xml:space="preserve"> </w:t>
      </w:r>
      <w:r w:rsidR="00C74B74" w:rsidRPr="00C74B74">
        <w:rPr>
          <w:rFonts w:cstheme="majorBidi"/>
          <w:lang w:val="es-CO"/>
        </w:rPr>
        <w:t>l</w:t>
      </w:r>
      <w:r w:rsidRPr="00C74B74">
        <w:rPr>
          <w:rFonts w:cstheme="majorBidi"/>
          <w:lang w:val="es-CO"/>
        </w:rPr>
        <w:t xml:space="preserve">as </w:t>
      </w:r>
      <w:r w:rsidR="0062760E" w:rsidRPr="00C74B74">
        <w:rPr>
          <w:rFonts w:cstheme="majorBidi"/>
          <w:lang w:val="es-CO"/>
        </w:rPr>
        <w:t>i</w:t>
      </w:r>
      <w:r w:rsidRPr="00C74B74">
        <w:rPr>
          <w:rFonts w:cstheme="majorBidi"/>
          <w:lang w:val="es-CO"/>
        </w:rPr>
        <w:t>nvestigaciones</w:t>
      </w:r>
      <w:r w:rsidR="00C74B74" w:rsidRPr="00C74B74">
        <w:rPr>
          <w:rFonts w:cstheme="majorBidi"/>
          <w:lang w:val="es-CO"/>
        </w:rPr>
        <w:t xml:space="preserve"> en desarrollo r</w:t>
      </w:r>
      <w:r w:rsidR="00C74B74">
        <w:rPr>
          <w:rFonts w:cstheme="majorBidi"/>
          <w:lang w:val="es-CO"/>
        </w:rPr>
        <w:t>especto</w:t>
      </w:r>
      <w:r w:rsidR="00C74B74" w:rsidRPr="00C74B74">
        <w:rPr>
          <w:rFonts w:cstheme="majorBidi"/>
          <w:lang w:val="es-CO"/>
        </w:rPr>
        <w:t xml:space="preserve"> al uso de aceites de origen </w:t>
      </w:r>
      <w:r w:rsidR="00C74B74">
        <w:rPr>
          <w:rFonts w:cstheme="majorBidi"/>
          <w:lang w:val="es-CO"/>
        </w:rPr>
        <w:t xml:space="preserve">vegetal </w:t>
      </w:r>
      <w:r w:rsidR="00C74B74" w:rsidRPr="00C74B74">
        <w:rPr>
          <w:rFonts w:cstheme="majorBidi"/>
          <w:lang w:val="es-CO"/>
        </w:rPr>
        <w:t>como refrigerantes en transformadores de distribuci</w:t>
      </w:r>
      <w:r w:rsidR="00C74B74">
        <w:rPr>
          <w:rFonts w:cstheme="majorBidi"/>
          <w:lang w:val="es-CO"/>
        </w:rPr>
        <w:t>ón han tenido resultados destacados en o</w:t>
      </w:r>
      <w:bookmarkStart w:id="0" w:name="_GoBack"/>
      <w:bookmarkEnd w:id="0"/>
      <w:r w:rsidR="00C74B74">
        <w:rPr>
          <w:rFonts w:cstheme="majorBidi"/>
          <w:lang w:val="es-CO"/>
        </w:rPr>
        <w:t>tros países. En Colombia no existe un procedimiento para monitorear la aplicación de estos aceites en equipos eléctricos por lo tanto la actual implementación se regula por la norma técnica NTC 1465</w:t>
      </w:r>
      <w:r w:rsidRPr="00C74B74">
        <w:rPr>
          <w:rFonts w:cstheme="majorBidi"/>
          <w:lang w:val="es-CO"/>
        </w:rPr>
        <w:t xml:space="preserve"> </w:t>
      </w:r>
      <w:r w:rsidR="00C74B74">
        <w:rPr>
          <w:rFonts w:cstheme="majorBidi"/>
          <w:lang w:val="es-CO"/>
        </w:rPr>
        <w:t xml:space="preserve">para aceites de origen mineral. Esta propuesta de nueva tecnología contempla la composición y las propiedades más relevantes (resistencia a la ignición, impacto en el tiempo de vida del papel e impacto en el medio ambiente), lo cual provee de mayor número de ventajas al aceite vegetal y un mejor desempeño en eficiencia. </w:t>
      </w:r>
    </w:p>
    <w:p w14:paraId="7F466585" w14:textId="77777777" w:rsidR="0088278F" w:rsidRDefault="0088278F"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b/>
          <w:lang w:val="es-CO"/>
        </w:rPr>
      </w:pPr>
    </w:p>
    <w:p w14:paraId="4EED3F92" w14:textId="264DC447" w:rsidR="00C74B74" w:rsidRPr="00C74B74" w:rsidRDefault="00C74B74" w:rsidP="00C74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b/>
          <w:bCs/>
          <w:lang w:val="en-US"/>
        </w:rPr>
      </w:pPr>
      <w:r w:rsidRPr="00C74B74">
        <w:rPr>
          <w:rFonts w:cstheme="majorBidi"/>
          <w:b/>
          <w:i/>
          <w:iCs/>
          <w:lang w:val="es-CO"/>
        </w:rPr>
        <w:t>Palabras claves</w:t>
      </w:r>
      <w:r w:rsidRPr="00C74B74">
        <w:rPr>
          <w:rFonts w:eastAsia="MS Mincho"/>
          <w:lang w:val="es-CO"/>
        </w:rPr>
        <w:t>—</w:t>
      </w:r>
      <w:r w:rsidRPr="00C74B74">
        <w:rPr>
          <w:rFonts w:eastAsia="MS Mincho"/>
          <w:lang w:val="es-CO"/>
        </w:rPr>
        <w:t>aceite de origen vegetal, transformadores de distribuci</w:t>
      </w:r>
      <w:r>
        <w:rPr>
          <w:rFonts w:eastAsia="MS Mincho"/>
          <w:lang w:val="es-CO"/>
        </w:rPr>
        <w:t xml:space="preserve">ón, equipos eléctricos, medio ambiente, propiedades químicas. </w:t>
      </w:r>
    </w:p>
    <w:p w14:paraId="4FCB8D01" w14:textId="77777777" w:rsidR="00C74B74" w:rsidRPr="00C74B74" w:rsidRDefault="00C74B74"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b/>
          <w:lang w:val="en-US"/>
        </w:rPr>
      </w:pPr>
    </w:p>
    <w:p w14:paraId="4AB198B3" w14:textId="77777777" w:rsidR="0088278F" w:rsidRPr="00C74B74" w:rsidRDefault="0088278F"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p>
    <w:p w14:paraId="1A3BEEC2" w14:textId="77777777" w:rsidR="004F0A28" w:rsidRPr="009D6D89" w:rsidRDefault="00EB48FE" w:rsidP="0088278F">
      <w:pPr>
        <w:pStyle w:val="Ttulo1"/>
        <w:rPr>
          <w:lang w:val="en-US"/>
        </w:rPr>
      </w:pPr>
      <w:r w:rsidRPr="009D6D89">
        <w:rPr>
          <w:lang w:val="en-US"/>
        </w:rPr>
        <w:t>I</w:t>
      </w:r>
      <w:r w:rsidR="004F0A28" w:rsidRPr="009D6D89">
        <w:rPr>
          <w:lang w:val="en-US"/>
        </w:rPr>
        <w:t>ntroduction</w:t>
      </w:r>
    </w:p>
    <w:p w14:paraId="08435941" w14:textId="77777777" w:rsidR="00CE16B9" w:rsidRDefault="00CE16B9"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p>
    <w:p w14:paraId="1AC3BEC0" w14:textId="77777777" w:rsidR="0088278F" w:rsidRDefault="0088278F"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r w:rsidRPr="009D6D89">
        <w:rPr>
          <w:rFonts w:cstheme="majorBidi"/>
          <w:lang w:val="en-US"/>
        </w:rPr>
        <w:t xml:space="preserve">     </w:t>
      </w:r>
      <w:r w:rsidR="00CE16B9">
        <w:rPr>
          <w:rFonts w:cstheme="majorBidi"/>
          <w:lang w:val="en-US"/>
        </w:rPr>
        <w:t>Power transformers started to use n</w:t>
      </w:r>
      <w:r w:rsidR="0005691E" w:rsidRPr="009D6D89">
        <w:rPr>
          <w:rFonts w:cstheme="majorBidi"/>
          <w:lang w:val="en-US"/>
        </w:rPr>
        <w:t>atural ester fluid</w:t>
      </w:r>
      <w:r w:rsidR="00CE16B9">
        <w:rPr>
          <w:rFonts w:cstheme="majorBidi"/>
          <w:lang w:val="en-US"/>
        </w:rPr>
        <w:t>s</w:t>
      </w:r>
      <w:r w:rsidR="0005691E" w:rsidRPr="009D6D89">
        <w:rPr>
          <w:rFonts w:cstheme="majorBidi"/>
          <w:lang w:val="en-US"/>
        </w:rPr>
        <w:t xml:space="preserve"> as is the case of </w:t>
      </w:r>
      <w:r w:rsidR="00CE16B9">
        <w:rPr>
          <w:rFonts w:cstheme="majorBidi"/>
          <w:lang w:val="en-US"/>
        </w:rPr>
        <w:t>a P</w:t>
      </w:r>
      <w:r w:rsidR="0005691E" w:rsidRPr="009D6D89">
        <w:rPr>
          <w:rFonts w:cstheme="majorBidi"/>
          <w:lang w:val="en-US"/>
        </w:rPr>
        <w:t>anama</w:t>
      </w:r>
      <w:r w:rsidR="00CE16B9">
        <w:rPr>
          <w:rFonts w:cstheme="majorBidi"/>
          <w:lang w:val="en-US"/>
        </w:rPr>
        <w:t xml:space="preserve"> Utility</w:t>
      </w:r>
      <w:r w:rsidR="0005691E" w:rsidRPr="009D6D89">
        <w:rPr>
          <w:rFonts w:cstheme="majorBidi"/>
          <w:lang w:val="en-US"/>
        </w:rPr>
        <w:t xml:space="preserve"> where pad-Mounted transformers</w:t>
      </w:r>
      <w:r w:rsidR="00CE16B9">
        <w:rPr>
          <w:rFonts w:cstheme="majorBidi"/>
          <w:lang w:val="en-US"/>
        </w:rPr>
        <w:t xml:space="preserve"> operates with ester fluids as </w:t>
      </w:r>
      <w:r w:rsidR="0005691E" w:rsidRPr="009D6D89">
        <w:rPr>
          <w:rFonts w:cstheme="majorBidi"/>
          <w:lang w:val="en-US"/>
        </w:rPr>
        <w:t xml:space="preserve">coolant. </w:t>
      </w:r>
      <w:r w:rsidR="00CE16B9">
        <w:rPr>
          <w:rFonts w:cstheme="majorBidi"/>
          <w:lang w:val="en-US"/>
        </w:rPr>
        <w:t>P</w:t>
      </w:r>
      <w:r w:rsidR="00424FFE" w:rsidRPr="009D6D89">
        <w:rPr>
          <w:rFonts w:cstheme="majorBidi"/>
          <w:lang w:val="en-US"/>
        </w:rPr>
        <w:t>atents and</w:t>
      </w:r>
      <w:r w:rsidR="00424FFE" w:rsidRPr="004F0A28">
        <w:rPr>
          <w:rFonts w:cstheme="majorBidi"/>
          <w:lang w:val="en-US"/>
        </w:rPr>
        <w:t xml:space="preserve"> </w:t>
      </w:r>
      <w:r w:rsidR="00CE16B9">
        <w:rPr>
          <w:rFonts w:cstheme="majorBidi"/>
          <w:lang w:val="en-US"/>
        </w:rPr>
        <w:t>regulations have been presented in order to guarantee their production, commercialization and final use. T</w:t>
      </w:r>
      <w:r w:rsidR="00C40E91">
        <w:rPr>
          <w:rFonts w:cstheme="majorBidi"/>
          <w:lang w:val="en-US"/>
        </w:rPr>
        <w:t xml:space="preserve">he American Section of the International Associations </w:t>
      </w:r>
      <w:r w:rsidR="00C40E91" w:rsidRPr="004F0A28">
        <w:rPr>
          <w:rFonts w:cstheme="majorBidi"/>
          <w:lang w:val="en-US"/>
        </w:rPr>
        <w:t>for Testing Materials</w:t>
      </w:r>
      <w:r w:rsidR="00C40E91">
        <w:rPr>
          <w:rFonts w:cstheme="majorBidi"/>
          <w:lang w:val="en-US"/>
        </w:rPr>
        <w:t xml:space="preserve"> </w:t>
      </w:r>
      <w:r w:rsidR="00C40E91" w:rsidRPr="004F0A28">
        <w:rPr>
          <w:rFonts w:cstheme="majorBidi"/>
          <w:lang w:val="en-US"/>
        </w:rPr>
        <w:t>(ASTM)</w:t>
      </w:r>
      <w:r w:rsidR="00C40E91">
        <w:rPr>
          <w:rFonts w:cstheme="majorBidi"/>
          <w:lang w:val="en-US"/>
        </w:rPr>
        <w:t xml:space="preserve"> has regulated their technical specification</w:t>
      </w:r>
      <w:r w:rsidR="00424FFE" w:rsidRPr="004F0A28">
        <w:rPr>
          <w:rFonts w:cstheme="majorBidi"/>
          <w:lang w:val="en-US"/>
        </w:rPr>
        <w:t xml:space="preserve">. </w:t>
      </w:r>
    </w:p>
    <w:p w14:paraId="62797EB3" w14:textId="77777777" w:rsidR="00CE16B9" w:rsidRDefault="00CE16B9"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p>
    <w:p w14:paraId="69FE86A5" w14:textId="77777777" w:rsidR="004F0A28" w:rsidRDefault="0088278F"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r>
        <w:rPr>
          <w:rFonts w:cstheme="majorBidi"/>
          <w:lang w:val="en-US"/>
        </w:rPr>
        <w:t xml:space="preserve">     </w:t>
      </w:r>
      <w:r w:rsidR="00CE16B9">
        <w:rPr>
          <w:rFonts w:cstheme="majorBidi"/>
          <w:lang w:val="en-US"/>
        </w:rPr>
        <w:t>T</w:t>
      </w:r>
      <w:r w:rsidR="004F0A28" w:rsidRPr="004F0A28">
        <w:rPr>
          <w:rFonts w:cstheme="majorBidi"/>
          <w:lang w:val="en-US"/>
        </w:rPr>
        <w:t xml:space="preserve">he Colombian Technical Normative (NTC) </w:t>
      </w:r>
      <w:r w:rsidR="00C40E91">
        <w:rPr>
          <w:rFonts w:cstheme="majorBidi"/>
          <w:lang w:val="en-US"/>
        </w:rPr>
        <w:t xml:space="preserve">adopted </w:t>
      </w:r>
      <w:r w:rsidR="004F0A28" w:rsidRPr="004F0A28">
        <w:rPr>
          <w:rFonts w:cstheme="majorBidi"/>
          <w:lang w:val="en-US"/>
        </w:rPr>
        <w:t xml:space="preserve">requirements for these </w:t>
      </w:r>
      <w:r w:rsidR="00C40E91">
        <w:rPr>
          <w:rFonts w:cstheme="majorBidi"/>
          <w:lang w:val="en-US"/>
        </w:rPr>
        <w:t>natural esters fluids based on ASTM</w:t>
      </w:r>
      <w:r w:rsidR="00CE16B9">
        <w:rPr>
          <w:rFonts w:cstheme="majorBidi"/>
          <w:lang w:val="en-US"/>
        </w:rPr>
        <w:t>. This survey</w:t>
      </w:r>
      <w:r w:rsidR="004F0A28" w:rsidRPr="004F0A28">
        <w:rPr>
          <w:rFonts w:cstheme="majorBidi"/>
          <w:lang w:val="en-US"/>
        </w:rPr>
        <w:t xml:space="preserve"> </w:t>
      </w:r>
      <w:r w:rsidR="00C40E91">
        <w:rPr>
          <w:rFonts w:cstheme="majorBidi"/>
          <w:lang w:val="en-US"/>
        </w:rPr>
        <w:t>cover</w:t>
      </w:r>
      <w:r w:rsidR="004F0A28" w:rsidRPr="004F0A28">
        <w:rPr>
          <w:rFonts w:cstheme="majorBidi"/>
          <w:lang w:val="en-US"/>
        </w:rPr>
        <w:t xml:space="preserve"> two </w:t>
      </w:r>
      <w:r w:rsidR="00CE16B9">
        <w:rPr>
          <w:rFonts w:cstheme="majorBidi"/>
          <w:lang w:val="en-US"/>
        </w:rPr>
        <w:t>perspectives</w:t>
      </w:r>
      <w:r w:rsidR="004F0A28" w:rsidRPr="004F0A28">
        <w:rPr>
          <w:rFonts w:cstheme="majorBidi"/>
          <w:lang w:val="en-US"/>
        </w:rPr>
        <w:t xml:space="preserve">: </w:t>
      </w:r>
      <w:r w:rsidR="00CE16B9">
        <w:rPr>
          <w:rFonts w:cstheme="majorBidi"/>
          <w:lang w:val="en-US"/>
        </w:rPr>
        <w:t xml:space="preserve">the </w:t>
      </w:r>
      <w:r w:rsidR="004F0A28" w:rsidRPr="004F0A28">
        <w:rPr>
          <w:rFonts w:cstheme="majorBidi"/>
          <w:lang w:val="en-US"/>
        </w:rPr>
        <w:t>regulatory specifications for natural ester fluids used in electrical apparatus as transformers taking into account their electrical, physics and chemical chara</w:t>
      </w:r>
      <w:r w:rsidR="00C40E91">
        <w:rPr>
          <w:rFonts w:cstheme="majorBidi"/>
          <w:lang w:val="en-US"/>
        </w:rPr>
        <w:t>cteristic</w:t>
      </w:r>
      <w:r w:rsidR="00CE16B9">
        <w:rPr>
          <w:rFonts w:cstheme="majorBidi"/>
          <w:lang w:val="en-US"/>
        </w:rPr>
        <w:t xml:space="preserve">. For another </w:t>
      </w:r>
      <w:r w:rsidR="00CE16B9">
        <w:rPr>
          <w:rFonts w:cstheme="majorBidi"/>
          <w:lang w:val="en-US"/>
        </w:rPr>
        <w:lastRenderedPageBreak/>
        <w:t>hand the survey</w:t>
      </w:r>
      <w:r w:rsidR="00C40E91">
        <w:rPr>
          <w:rFonts w:cstheme="majorBidi"/>
          <w:lang w:val="en-US"/>
        </w:rPr>
        <w:t xml:space="preserve"> refers to important</w:t>
      </w:r>
      <w:r w:rsidR="004F0A28" w:rsidRPr="004F0A28">
        <w:rPr>
          <w:rFonts w:cstheme="majorBidi"/>
          <w:lang w:val="en-US"/>
        </w:rPr>
        <w:t xml:space="preserve"> issues o</w:t>
      </w:r>
      <w:r w:rsidR="00C40E91">
        <w:rPr>
          <w:rFonts w:cstheme="majorBidi"/>
          <w:lang w:val="en-US"/>
        </w:rPr>
        <w:t>n</w:t>
      </w:r>
      <w:r w:rsidR="004F0A28" w:rsidRPr="004F0A28">
        <w:rPr>
          <w:rFonts w:cstheme="majorBidi"/>
          <w:lang w:val="en-US"/>
        </w:rPr>
        <w:t xml:space="preserve"> natural ester fluids</w:t>
      </w:r>
      <w:r w:rsidR="00C40E91">
        <w:rPr>
          <w:rFonts w:cstheme="majorBidi"/>
          <w:lang w:val="en-US"/>
        </w:rPr>
        <w:t xml:space="preserve">. </w:t>
      </w:r>
      <w:r w:rsidR="00CE16B9">
        <w:rPr>
          <w:rFonts w:cstheme="majorBidi"/>
          <w:lang w:val="en-US"/>
        </w:rPr>
        <w:t>Also, t</w:t>
      </w:r>
      <w:r w:rsidR="00C40E91">
        <w:rPr>
          <w:rFonts w:cstheme="majorBidi"/>
          <w:lang w:val="en-US"/>
        </w:rPr>
        <w:t xml:space="preserve">his paper </w:t>
      </w:r>
      <w:r w:rsidR="004F0A28" w:rsidRPr="0088278F">
        <w:rPr>
          <w:rFonts w:cstheme="majorBidi"/>
          <w:lang w:val="en-US"/>
        </w:rPr>
        <w:t xml:space="preserve">consolidate </w:t>
      </w:r>
      <w:r w:rsidR="00C40E91">
        <w:rPr>
          <w:rFonts w:cstheme="majorBidi"/>
          <w:lang w:val="en-US"/>
        </w:rPr>
        <w:t>results of a survey</w:t>
      </w:r>
      <w:r w:rsidR="004F0A28" w:rsidRPr="0088278F">
        <w:rPr>
          <w:rFonts w:cstheme="majorBidi"/>
          <w:lang w:val="en-US"/>
        </w:rPr>
        <w:t xml:space="preserve"> </w:t>
      </w:r>
      <w:r w:rsidR="00C40E91">
        <w:rPr>
          <w:rFonts w:cstheme="majorBidi"/>
          <w:lang w:val="en-US"/>
        </w:rPr>
        <w:t xml:space="preserve">developed by utilities in Caribbean Coast of Colombia. </w:t>
      </w:r>
    </w:p>
    <w:p w14:paraId="64805E2D" w14:textId="77777777" w:rsidR="00BE25C4" w:rsidRPr="004F0A28" w:rsidRDefault="00BE25C4"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p>
    <w:p w14:paraId="2BA9D651" w14:textId="77777777" w:rsidR="009D6806" w:rsidRPr="0093243D" w:rsidRDefault="007167B6" w:rsidP="0088278F">
      <w:pPr>
        <w:pStyle w:val="Ttulo1"/>
        <w:jc w:val="both"/>
        <w:rPr>
          <w:lang w:val="en-US"/>
        </w:rPr>
      </w:pPr>
      <w:r w:rsidRPr="0088278F">
        <w:rPr>
          <w:lang w:val="en-US"/>
        </w:rPr>
        <w:t>R</w:t>
      </w:r>
      <w:r w:rsidR="00EB48FE" w:rsidRPr="0088278F">
        <w:rPr>
          <w:lang w:val="en-US"/>
        </w:rPr>
        <w:t xml:space="preserve">egulatory specification for natural ester fluids used in electrical </w:t>
      </w:r>
      <w:r w:rsidR="00EB48FE" w:rsidRPr="0093243D">
        <w:rPr>
          <w:lang w:val="en-US"/>
        </w:rPr>
        <w:t>apparatus</w:t>
      </w:r>
    </w:p>
    <w:p w14:paraId="2D8F9F78" w14:textId="77777777" w:rsidR="00BE25C4" w:rsidRPr="0093243D" w:rsidRDefault="00BE25C4" w:rsidP="00BE25C4">
      <w:pPr>
        <w:rPr>
          <w:lang w:val="en-US"/>
        </w:rPr>
      </w:pPr>
    </w:p>
    <w:p w14:paraId="79E5815A" w14:textId="77777777" w:rsidR="00BE25C4" w:rsidRDefault="0088278F"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r>
        <w:rPr>
          <w:rFonts w:cstheme="majorBidi"/>
          <w:lang w:val="en-US"/>
        </w:rPr>
        <w:t xml:space="preserve">    </w:t>
      </w:r>
      <w:r w:rsidR="00EB48FE" w:rsidRPr="007167B6">
        <w:rPr>
          <w:rFonts w:cstheme="majorBidi"/>
          <w:lang w:val="en-US"/>
        </w:rPr>
        <w:t xml:space="preserve">In </w:t>
      </w:r>
      <w:r w:rsidR="00C40E91" w:rsidRPr="007167B6">
        <w:rPr>
          <w:rFonts w:cstheme="majorBidi"/>
          <w:lang w:val="en-US"/>
        </w:rPr>
        <w:t>Colombia,</w:t>
      </w:r>
      <w:r w:rsidR="00EB48FE" w:rsidRPr="007167B6">
        <w:rPr>
          <w:rFonts w:cstheme="majorBidi"/>
          <w:lang w:val="en-US"/>
        </w:rPr>
        <w:t xml:space="preserve"> the technica</w:t>
      </w:r>
      <w:r w:rsidR="009D6D89">
        <w:rPr>
          <w:rFonts w:cstheme="majorBidi"/>
          <w:lang w:val="en-US"/>
        </w:rPr>
        <w:t>l s</w:t>
      </w:r>
      <w:r w:rsidR="00EB48FE" w:rsidRPr="007167B6">
        <w:rPr>
          <w:rFonts w:cstheme="majorBidi"/>
          <w:lang w:val="en-US"/>
        </w:rPr>
        <w:t xml:space="preserve">tandard </w:t>
      </w:r>
      <w:r w:rsidR="00C40E91">
        <w:rPr>
          <w:rFonts w:cstheme="majorBidi"/>
          <w:lang w:val="en-US"/>
        </w:rPr>
        <w:t>NTC</w:t>
      </w:r>
      <w:r w:rsidR="009D6D89">
        <w:rPr>
          <w:rFonts w:cstheme="majorBidi"/>
          <w:lang w:val="en-US"/>
        </w:rPr>
        <w:t xml:space="preserve"> </w:t>
      </w:r>
      <w:r w:rsidR="002A4E32" w:rsidRPr="007167B6">
        <w:rPr>
          <w:rFonts w:cstheme="majorBidi"/>
          <w:lang w:val="en-US"/>
        </w:rPr>
        <w:t xml:space="preserve">1465 </w:t>
      </w:r>
      <w:r w:rsidR="00C40E91">
        <w:rPr>
          <w:rFonts w:cstheme="majorBidi"/>
          <w:lang w:val="en-US"/>
        </w:rPr>
        <w:t>establishes</w:t>
      </w:r>
      <w:r w:rsidR="00EB48FE" w:rsidRPr="007167B6">
        <w:rPr>
          <w:rFonts w:cstheme="majorBidi"/>
          <w:lang w:val="en-US"/>
        </w:rPr>
        <w:t xml:space="preserve"> </w:t>
      </w:r>
      <w:r w:rsidR="00C40E91">
        <w:rPr>
          <w:rFonts w:cstheme="majorBidi"/>
          <w:lang w:val="en-US"/>
        </w:rPr>
        <w:t>requirements</w:t>
      </w:r>
      <w:r w:rsidR="00EB48FE" w:rsidRPr="007167B6">
        <w:rPr>
          <w:rFonts w:cstheme="majorBidi"/>
          <w:lang w:val="en-US"/>
        </w:rPr>
        <w:t xml:space="preserve"> for </w:t>
      </w:r>
      <w:r w:rsidR="009D6D89">
        <w:rPr>
          <w:rFonts w:cstheme="majorBidi"/>
          <w:lang w:val="en-US"/>
        </w:rPr>
        <w:t>m</w:t>
      </w:r>
      <w:r w:rsidR="00EB48FE" w:rsidRPr="007167B6">
        <w:rPr>
          <w:rFonts w:cstheme="majorBidi"/>
          <w:lang w:val="en-US"/>
        </w:rPr>
        <w:t xml:space="preserve">ineral </w:t>
      </w:r>
      <w:r w:rsidR="009D6D89">
        <w:rPr>
          <w:rFonts w:cstheme="majorBidi"/>
          <w:lang w:val="en-US"/>
        </w:rPr>
        <w:t>e</w:t>
      </w:r>
      <w:r w:rsidR="00EB48FE" w:rsidRPr="007167B6">
        <w:rPr>
          <w:rFonts w:cstheme="majorBidi"/>
          <w:lang w:val="en-US"/>
        </w:rPr>
        <w:t xml:space="preserve">ster </w:t>
      </w:r>
      <w:r w:rsidR="009D6D89">
        <w:rPr>
          <w:rFonts w:cstheme="majorBidi"/>
          <w:lang w:val="en-US"/>
        </w:rPr>
        <w:t>f</w:t>
      </w:r>
      <w:r w:rsidR="00EB48FE" w:rsidRPr="007167B6">
        <w:rPr>
          <w:rFonts w:cstheme="majorBidi"/>
          <w:lang w:val="en-US"/>
        </w:rPr>
        <w:t>luids</w:t>
      </w:r>
      <w:r w:rsidR="009D6D89">
        <w:rPr>
          <w:rFonts w:cstheme="majorBidi"/>
          <w:lang w:val="en-US"/>
        </w:rPr>
        <w:t xml:space="preserve"> used in equipment such as </w:t>
      </w:r>
      <w:r w:rsidR="00EB48FE" w:rsidRPr="007167B6">
        <w:rPr>
          <w:rFonts w:cstheme="majorBidi"/>
          <w:lang w:val="en-US"/>
        </w:rPr>
        <w:t>transformers, sw</w:t>
      </w:r>
      <w:r w:rsidR="00034570">
        <w:rPr>
          <w:rFonts w:cstheme="majorBidi"/>
          <w:lang w:val="en-US"/>
        </w:rPr>
        <w:t>itches and electrical apparatus</w:t>
      </w:r>
      <w:r w:rsidR="00EB48FE" w:rsidRPr="007167B6">
        <w:rPr>
          <w:rFonts w:cstheme="majorBidi"/>
          <w:lang w:val="en-US"/>
        </w:rPr>
        <w:t xml:space="preserve"> </w:t>
      </w:r>
      <w:sdt>
        <w:sdtPr>
          <w:rPr>
            <w:rFonts w:cstheme="majorBidi"/>
            <w:lang w:val="en-US"/>
          </w:rPr>
          <w:id w:val="325766182"/>
          <w:citation/>
        </w:sdtPr>
        <w:sdtContent>
          <w:r w:rsidR="0005691E" w:rsidRPr="007167B6">
            <w:rPr>
              <w:rFonts w:cstheme="majorBidi"/>
              <w:lang w:val="en-US"/>
            </w:rPr>
            <w:fldChar w:fldCharType="begin"/>
          </w:r>
          <w:r w:rsidR="0005691E" w:rsidRPr="007167B6">
            <w:rPr>
              <w:rFonts w:cstheme="majorBidi"/>
              <w:lang w:val="en-US"/>
            </w:rPr>
            <w:instrText xml:space="preserve"> CITATION ICO031 \l 9226  </w:instrText>
          </w:r>
          <w:r w:rsidR="0005691E" w:rsidRPr="007167B6">
            <w:rPr>
              <w:rFonts w:cstheme="majorBidi"/>
              <w:lang w:val="en-US"/>
            </w:rPr>
            <w:fldChar w:fldCharType="separate"/>
          </w:r>
          <w:r w:rsidR="00034570" w:rsidRPr="00034570">
            <w:rPr>
              <w:rFonts w:cstheme="majorBidi"/>
              <w:noProof/>
              <w:lang w:val="en-US"/>
            </w:rPr>
            <w:t>[1]</w:t>
          </w:r>
          <w:r w:rsidR="0005691E" w:rsidRPr="007167B6">
            <w:rPr>
              <w:rFonts w:cstheme="majorBidi"/>
              <w:lang w:val="en-US"/>
            </w:rPr>
            <w:fldChar w:fldCharType="end"/>
          </w:r>
        </w:sdtContent>
      </w:sdt>
      <w:r w:rsidR="00034570">
        <w:rPr>
          <w:rFonts w:cstheme="majorBidi"/>
          <w:lang w:val="en-US"/>
        </w:rPr>
        <w:t>.</w:t>
      </w:r>
      <w:r w:rsidR="0005691E" w:rsidRPr="007167B6">
        <w:rPr>
          <w:rFonts w:cstheme="majorBidi"/>
          <w:lang w:val="en-US"/>
        </w:rPr>
        <w:t xml:space="preserve"> </w:t>
      </w:r>
    </w:p>
    <w:p w14:paraId="74A053D3" w14:textId="77777777" w:rsidR="009D6D89" w:rsidRDefault="009D6D89"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p>
    <w:p w14:paraId="45BCC8DA" w14:textId="6C87AFAB" w:rsidR="009D6806" w:rsidRDefault="0088278F"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r>
        <w:rPr>
          <w:rFonts w:cstheme="majorBidi"/>
          <w:lang w:val="en-US"/>
        </w:rPr>
        <w:t xml:space="preserve">     </w:t>
      </w:r>
      <w:r w:rsidR="00EB48FE" w:rsidRPr="007167B6">
        <w:rPr>
          <w:rFonts w:cstheme="majorBidi"/>
          <w:lang w:val="en-US"/>
        </w:rPr>
        <w:t>However, the NTC 1465 only establish</w:t>
      </w:r>
      <w:r w:rsidR="0005691E">
        <w:rPr>
          <w:rFonts w:cstheme="majorBidi"/>
          <w:lang w:val="en-US"/>
        </w:rPr>
        <w:t xml:space="preserve">es </w:t>
      </w:r>
      <w:r w:rsidR="00EB48FE" w:rsidRPr="007167B6">
        <w:rPr>
          <w:rFonts w:cstheme="majorBidi"/>
          <w:lang w:val="en-US"/>
        </w:rPr>
        <w:t xml:space="preserve">the requirements to be accomplished by electric </w:t>
      </w:r>
      <w:r w:rsidR="009D6D89">
        <w:rPr>
          <w:rFonts w:cstheme="majorBidi"/>
          <w:lang w:val="en-US"/>
        </w:rPr>
        <w:t>systems and apparatus that use m</w:t>
      </w:r>
      <w:r w:rsidR="00EB48FE" w:rsidRPr="007167B6">
        <w:rPr>
          <w:rFonts w:cstheme="majorBidi"/>
          <w:lang w:val="en-US"/>
        </w:rPr>
        <w:t xml:space="preserve">ineral </w:t>
      </w:r>
      <w:r w:rsidR="009D6D89">
        <w:rPr>
          <w:rFonts w:cstheme="majorBidi"/>
          <w:lang w:val="en-US"/>
        </w:rPr>
        <w:t>e</w:t>
      </w:r>
      <w:r w:rsidR="00EB48FE" w:rsidRPr="007167B6">
        <w:rPr>
          <w:rFonts w:cstheme="majorBidi"/>
          <w:lang w:val="en-US"/>
        </w:rPr>
        <w:t xml:space="preserve">ster </w:t>
      </w:r>
      <w:r w:rsidR="009D6D89">
        <w:rPr>
          <w:rFonts w:cstheme="majorBidi"/>
          <w:lang w:val="en-US"/>
        </w:rPr>
        <w:t>f</w:t>
      </w:r>
      <w:r w:rsidR="00EB48FE" w:rsidRPr="007167B6">
        <w:rPr>
          <w:rFonts w:cstheme="majorBidi"/>
          <w:lang w:val="en-US"/>
        </w:rPr>
        <w:t>luids ac</w:t>
      </w:r>
      <w:r w:rsidR="0005691E">
        <w:rPr>
          <w:rFonts w:cstheme="majorBidi"/>
          <w:lang w:val="en-US"/>
        </w:rPr>
        <w:t xml:space="preserve">cording with the technological </w:t>
      </w:r>
      <w:r w:rsidR="00EB48FE" w:rsidRPr="007167B6">
        <w:rPr>
          <w:rFonts w:cstheme="majorBidi"/>
          <w:lang w:val="en-US"/>
        </w:rPr>
        <w:t xml:space="preserve">availability in Colombia. </w:t>
      </w:r>
      <w:r w:rsidR="009D6D89">
        <w:rPr>
          <w:rFonts w:cstheme="majorBidi"/>
          <w:lang w:val="en-US"/>
        </w:rPr>
        <w:t>Otherwise</w:t>
      </w:r>
      <w:r w:rsidR="00EB48FE" w:rsidRPr="007167B6">
        <w:rPr>
          <w:rFonts w:cstheme="majorBidi"/>
          <w:lang w:val="en-US"/>
        </w:rPr>
        <w:t>, NTC 1465 was focused in the reduction of Polychlorinated Biphenyls (PCB) that used to be inside of Mineral Ester Fluids. Therefore, the continuous process of investigation and the continuous research in reduce the dependence of fluids derived from mineral oil has brought the implementation of new materials i</w:t>
      </w:r>
      <w:r w:rsidR="009D6D89">
        <w:rPr>
          <w:rFonts w:cstheme="majorBidi"/>
          <w:lang w:val="en-US"/>
        </w:rPr>
        <w:t>n which is included the use of n</w:t>
      </w:r>
      <w:r w:rsidR="00EB48FE" w:rsidRPr="007167B6">
        <w:rPr>
          <w:rFonts w:cstheme="majorBidi"/>
          <w:lang w:val="en-US"/>
        </w:rPr>
        <w:t xml:space="preserve">atural </w:t>
      </w:r>
      <w:r w:rsidR="009D6D89">
        <w:rPr>
          <w:rFonts w:cstheme="majorBidi"/>
          <w:lang w:val="en-US"/>
        </w:rPr>
        <w:t>e</w:t>
      </w:r>
      <w:r w:rsidR="00EB48FE" w:rsidRPr="007167B6">
        <w:rPr>
          <w:rFonts w:cstheme="majorBidi"/>
          <w:lang w:val="en-US"/>
        </w:rPr>
        <w:t xml:space="preserve">ster </w:t>
      </w:r>
      <w:r w:rsidR="009D6D89">
        <w:rPr>
          <w:rFonts w:cstheme="majorBidi"/>
          <w:lang w:val="en-US"/>
        </w:rPr>
        <w:t>f</w:t>
      </w:r>
      <w:r w:rsidR="00EB48FE" w:rsidRPr="007167B6">
        <w:rPr>
          <w:rFonts w:cstheme="majorBidi"/>
          <w:lang w:val="en-US"/>
        </w:rPr>
        <w:t xml:space="preserve">luids as dielectrics </w:t>
      </w:r>
      <w:sdt>
        <w:sdtPr>
          <w:rPr>
            <w:rFonts w:cstheme="majorBidi"/>
            <w:lang w:val="en-US"/>
          </w:rPr>
          <w:id w:val="325766183"/>
          <w:citation/>
        </w:sdtPr>
        <w:sdtContent>
          <w:r w:rsidR="002D3582" w:rsidRPr="007167B6">
            <w:rPr>
              <w:rFonts w:cstheme="majorBidi"/>
              <w:lang w:val="en-US"/>
            </w:rPr>
            <w:fldChar w:fldCharType="begin"/>
          </w:r>
          <w:r w:rsidR="002D3582" w:rsidRPr="007167B6">
            <w:rPr>
              <w:rFonts w:cstheme="majorBidi"/>
              <w:lang w:val="en-US"/>
            </w:rPr>
            <w:instrText xml:space="preserve"> CITATION ICO031 \l 9226  </w:instrText>
          </w:r>
          <w:r w:rsidR="002D3582" w:rsidRPr="007167B6">
            <w:rPr>
              <w:rFonts w:cstheme="majorBidi"/>
              <w:lang w:val="en-US"/>
            </w:rPr>
            <w:fldChar w:fldCharType="separate"/>
          </w:r>
          <w:r w:rsidR="00034570" w:rsidRPr="00034570">
            <w:rPr>
              <w:rFonts w:cstheme="majorBidi"/>
              <w:noProof/>
              <w:lang w:val="en-US"/>
            </w:rPr>
            <w:t>[1]</w:t>
          </w:r>
          <w:r w:rsidR="002D3582" w:rsidRPr="007167B6">
            <w:rPr>
              <w:rFonts w:cstheme="majorBidi"/>
              <w:lang w:val="en-US"/>
            </w:rPr>
            <w:fldChar w:fldCharType="end"/>
          </w:r>
        </w:sdtContent>
      </w:sdt>
      <w:r w:rsidR="00C72A85">
        <w:rPr>
          <w:rFonts w:cstheme="majorBidi"/>
          <w:lang w:val="en-US"/>
        </w:rPr>
        <w:t xml:space="preserve">, </w:t>
      </w:r>
      <w:sdt>
        <w:sdtPr>
          <w:rPr>
            <w:rFonts w:cstheme="majorBidi"/>
            <w:lang w:val="en-US"/>
          </w:rPr>
          <w:id w:val="325766184"/>
          <w:citation/>
        </w:sdtPr>
        <w:sdtContent>
          <w:r w:rsidR="0005691E" w:rsidRPr="007167B6">
            <w:rPr>
              <w:rFonts w:cstheme="majorBidi"/>
              <w:lang w:val="en-US"/>
            </w:rPr>
            <w:fldChar w:fldCharType="begin"/>
          </w:r>
          <w:r w:rsidR="0005691E" w:rsidRPr="007167B6">
            <w:rPr>
              <w:rFonts w:cstheme="majorBidi"/>
              <w:lang w:val="en-US"/>
            </w:rPr>
            <w:instrText xml:space="preserve"> CITATION AST03 \l 9226  </w:instrText>
          </w:r>
          <w:r w:rsidR="0005691E" w:rsidRPr="007167B6">
            <w:rPr>
              <w:rFonts w:cstheme="majorBidi"/>
              <w:lang w:val="en-US"/>
            </w:rPr>
            <w:fldChar w:fldCharType="separate"/>
          </w:r>
          <w:r w:rsidR="00034570" w:rsidRPr="00034570">
            <w:rPr>
              <w:rFonts w:cstheme="majorBidi"/>
              <w:noProof/>
              <w:lang w:val="en-US"/>
            </w:rPr>
            <w:t>[2]</w:t>
          </w:r>
          <w:r w:rsidR="0005691E" w:rsidRPr="007167B6">
            <w:rPr>
              <w:rFonts w:cstheme="majorBidi"/>
              <w:lang w:val="en-US"/>
            </w:rPr>
            <w:fldChar w:fldCharType="end"/>
          </w:r>
        </w:sdtContent>
      </w:sdt>
      <w:r w:rsidR="00C72A85">
        <w:rPr>
          <w:rFonts w:cstheme="majorBidi"/>
          <w:lang w:val="en-US"/>
        </w:rPr>
        <w:t xml:space="preserve">. </w:t>
      </w:r>
    </w:p>
    <w:p w14:paraId="76722F21" w14:textId="77777777" w:rsidR="00BE25C4" w:rsidRPr="007167B6" w:rsidRDefault="00BE25C4"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p>
    <w:p w14:paraId="15870053" w14:textId="0A42B3F8" w:rsidR="009D6806" w:rsidRPr="007167B6" w:rsidRDefault="00BE25C4"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r>
        <w:rPr>
          <w:rFonts w:cstheme="majorBidi"/>
          <w:lang w:val="en-US"/>
        </w:rPr>
        <w:t xml:space="preserve">     </w:t>
      </w:r>
      <w:r w:rsidR="00EB48FE" w:rsidRPr="007167B6">
        <w:rPr>
          <w:rFonts w:cstheme="majorBidi"/>
          <w:lang w:val="en-US"/>
        </w:rPr>
        <w:t>During the investigation process, a contrast of the available limits of operation established in NTC 1465 was done according wit</w:t>
      </w:r>
      <w:r w:rsidR="00C72A85">
        <w:rPr>
          <w:rFonts w:cstheme="majorBidi"/>
          <w:lang w:val="en-US"/>
        </w:rPr>
        <w:t>h the established in ASTM D6871. There</w:t>
      </w:r>
      <w:r w:rsidR="00EB48FE" w:rsidRPr="007167B6">
        <w:rPr>
          <w:rFonts w:cstheme="majorBidi"/>
          <w:lang w:val="en-US"/>
        </w:rPr>
        <w:t xml:space="preserve"> </w:t>
      </w:r>
      <w:r w:rsidR="00C72A85">
        <w:rPr>
          <w:rFonts w:cstheme="majorBidi"/>
          <w:lang w:val="en-US"/>
        </w:rPr>
        <w:t xml:space="preserve">were presented </w:t>
      </w:r>
      <w:r w:rsidR="00EB48FE" w:rsidRPr="007167B6">
        <w:rPr>
          <w:rFonts w:cstheme="majorBidi"/>
          <w:lang w:val="en-US"/>
        </w:rPr>
        <w:t xml:space="preserve">parameters for </w:t>
      </w:r>
      <w:r w:rsidR="009D6D89">
        <w:rPr>
          <w:rFonts w:cstheme="majorBidi"/>
          <w:lang w:val="en-US"/>
        </w:rPr>
        <w:t>natural ester fluids</w:t>
      </w:r>
      <w:r w:rsidR="00C72A85">
        <w:rPr>
          <w:rFonts w:cstheme="majorBidi"/>
          <w:lang w:val="en-US"/>
        </w:rPr>
        <w:t xml:space="preserve"> operation, this comparison</w:t>
      </w:r>
      <w:r w:rsidR="00EB48FE" w:rsidRPr="007167B6">
        <w:rPr>
          <w:rFonts w:cstheme="majorBidi"/>
          <w:lang w:val="en-US"/>
        </w:rPr>
        <w:t xml:space="preserve"> was done </w:t>
      </w:r>
      <w:r w:rsidR="00C72A85">
        <w:rPr>
          <w:rFonts w:cstheme="majorBidi"/>
          <w:lang w:val="en-US"/>
        </w:rPr>
        <w:t>with</w:t>
      </w:r>
      <w:r w:rsidR="00EB48FE" w:rsidRPr="007167B6">
        <w:rPr>
          <w:rFonts w:cstheme="majorBidi"/>
          <w:lang w:val="en-US"/>
        </w:rPr>
        <w:t xml:space="preserve"> sixteen properties in which were involved physical, chemical and electrical </w:t>
      </w:r>
      <w:r w:rsidR="00C72A85">
        <w:rPr>
          <w:rFonts w:cstheme="majorBidi"/>
          <w:lang w:val="en-US"/>
        </w:rPr>
        <w:t>specifications</w:t>
      </w:r>
      <w:r w:rsidR="00EB48FE" w:rsidRPr="007167B6">
        <w:rPr>
          <w:rFonts w:cstheme="majorBidi"/>
          <w:lang w:val="en-US"/>
        </w:rPr>
        <w:t xml:space="preserve"> that mu</w:t>
      </w:r>
      <w:r w:rsidR="00C72A85">
        <w:rPr>
          <w:rFonts w:cstheme="majorBidi"/>
          <w:lang w:val="en-US"/>
        </w:rPr>
        <w:t>st be verified in both ester</w:t>
      </w:r>
      <w:r w:rsidR="00EB48FE" w:rsidRPr="007167B6">
        <w:rPr>
          <w:rFonts w:cstheme="majorBidi"/>
          <w:lang w:val="en-US"/>
        </w:rPr>
        <w:t xml:space="preserve"> </w:t>
      </w:r>
      <w:r w:rsidR="00C72A85">
        <w:rPr>
          <w:rFonts w:cstheme="majorBidi"/>
          <w:lang w:val="en-US"/>
        </w:rPr>
        <w:t>f</w:t>
      </w:r>
      <w:r w:rsidR="00EB48FE" w:rsidRPr="007167B6">
        <w:rPr>
          <w:rFonts w:cstheme="majorBidi"/>
          <w:lang w:val="en-US"/>
        </w:rPr>
        <w:t>luids</w:t>
      </w:r>
      <w:r w:rsidR="00C72A85">
        <w:rPr>
          <w:rFonts w:cstheme="majorBidi"/>
          <w:lang w:val="en-US"/>
        </w:rPr>
        <w:t xml:space="preserve"> types</w:t>
      </w:r>
      <w:r w:rsidR="002A4E32" w:rsidRPr="007167B6">
        <w:rPr>
          <w:rFonts w:cstheme="majorBidi"/>
          <w:lang w:val="en-US"/>
        </w:rPr>
        <w:t xml:space="preserve"> </w:t>
      </w:r>
      <w:sdt>
        <w:sdtPr>
          <w:rPr>
            <w:rFonts w:cstheme="majorBidi"/>
            <w:lang w:val="en-US"/>
          </w:rPr>
          <w:id w:val="325766185"/>
          <w:citation/>
        </w:sdtPr>
        <w:sdtContent>
          <w:r w:rsidR="002D3582" w:rsidRPr="007167B6">
            <w:rPr>
              <w:rFonts w:cstheme="majorBidi"/>
              <w:lang w:val="en-US"/>
            </w:rPr>
            <w:fldChar w:fldCharType="begin"/>
          </w:r>
          <w:r w:rsidR="002D3582" w:rsidRPr="007167B6">
            <w:rPr>
              <w:rFonts w:cstheme="majorBidi"/>
              <w:lang w:val="en-US"/>
            </w:rPr>
            <w:instrText xml:space="preserve"> CITATION AST95 \l 9226  </w:instrText>
          </w:r>
          <w:r w:rsidR="002D3582" w:rsidRPr="007167B6">
            <w:rPr>
              <w:rFonts w:cstheme="majorBidi"/>
              <w:lang w:val="en-US"/>
            </w:rPr>
            <w:fldChar w:fldCharType="separate"/>
          </w:r>
          <w:r w:rsidR="00034570" w:rsidRPr="00034570">
            <w:rPr>
              <w:rFonts w:cstheme="majorBidi"/>
              <w:noProof/>
              <w:lang w:val="en-US"/>
            </w:rPr>
            <w:t>[3]</w:t>
          </w:r>
          <w:r w:rsidR="002D3582" w:rsidRPr="007167B6">
            <w:rPr>
              <w:rFonts w:cstheme="majorBidi"/>
              <w:lang w:val="en-US"/>
            </w:rPr>
            <w:fldChar w:fldCharType="end"/>
          </w:r>
        </w:sdtContent>
      </w:sdt>
      <w:r w:rsidR="002A4E32" w:rsidRPr="007167B6">
        <w:rPr>
          <w:rFonts w:cstheme="majorBidi"/>
          <w:lang w:val="en-US"/>
        </w:rPr>
        <w:t xml:space="preserve">, </w:t>
      </w:r>
      <w:sdt>
        <w:sdtPr>
          <w:rPr>
            <w:rFonts w:cstheme="majorBidi"/>
            <w:lang w:val="en-US"/>
          </w:rPr>
          <w:id w:val="325766186"/>
          <w:citation/>
        </w:sdtPr>
        <w:sdtContent>
          <w:r w:rsidR="002D3582" w:rsidRPr="007167B6">
            <w:rPr>
              <w:rFonts w:cstheme="majorBidi"/>
              <w:lang w:val="en-US"/>
            </w:rPr>
            <w:fldChar w:fldCharType="begin"/>
          </w:r>
          <w:r w:rsidR="002D3582" w:rsidRPr="007167B6">
            <w:rPr>
              <w:rFonts w:cstheme="majorBidi"/>
              <w:lang w:val="en-US"/>
            </w:rPr>
            <w:instrText xml:space="preserve"> CITATION IEE08 \l 9226  </w:instrText>
          </w:r>
          <w:r w:rsidR="002D3582" w:rsidRPr="007167B6">
            <w:rPr>
              <w:rFonts w:cstheme="majorBidi"/>
              <w:lang w:val="en-US"/>
            </w:rPr>
            <w:fldChar w:fldCharType="separate"/>
          </w:r>
          <w:r w:rsidR="00034570" w:rsidRPr="00034570">
            <w:rPr>
              <w:rFonts w:cstheme="majorBidi"/>
              <w:noProof/>
              <w:lang w:val="en-US"/>
            </w:rPr>
            <w:t>[4]</w:t>
          </w:r>
          <w:r w:rsidR="002D3582" w:rsidRPr="007167B6">
            <w:rPr>
              <w:rFonts w:cstheme="majorBidi"/>
              <w:lang w:val="en-US"/>
            </w:rPr>
            <w:fldChar w:fldCharType="end"/>
          </w:r>
        </w:sdtContent>
      </w:sdt>
      <w:r w:rsidR="002A4E32" w:rsidRPr="007167B6">
        <w:rPr>
          <w:rFonts w:cstheme="majorBidi"/>
          <w:lang w:val="en-US"/>
        </w:rPr>
        <w:t xml:space="preserve">, </w:t>
      </w:r>
      <w:sdt>
        <w:sdtPr>
          <w:rPr>
            <w:rFonts w:cstheme="majorBidi"/>
            <w:lang w:val="en-US"/>
          </w:rPr>
          <w:id w:val="325766187"/>
          <w:citation/>
        </w:sdtPr>
        <w:sdtContent>
          <w:r w:rsidR="002A4E32" w:rsidRPr="007167B6">
            <w:rPr>
              <w:rFonts w:cstheme="majorBidi"/>
              <w:lang w:val="en-US"/>
            </w:rPr>
            <w:fldChar w:fldCharType="begin"/>
          </w:r>
          <w:r w:rsidR="002A4E32" w:rsidRPr="007167B6">
            <w:rPr>
              <w:rFonts w:cstheme="majorBidi"/>
              <w:lang w:val="en-US"/>
            </w:rPr>
            <w:instrText xml:space="preserve"> CITATION Mar11 \l 9226 </w:instrText>
          </w:r>
          <w:r w:rsidR="002A4E32" w:rsidRPr="007167B6">
            <w:rPr>
              <w:rFonts w:cstheme="majorBidi"/>
              <w:lang w:val="en-US"/>
            </w:rPr>
            <w:fldChar w:fldCharType="separate"/>
          </w:r>
          <w:r w:rsidR="00034570" w:rsidRPr="00034570">
            <w:rPr>
              <w:rFonts w:cstheme="majorBidi"/>
              <w:noProof/>
              <w:lang w:val="en-US"/>
            </w:rPr>
            <w:t>[5]</w:t>
          </w:r>
          <w:r w:rsidR="002A4E32" w:rsidRPr="007167B6">
            <w:rPr>
              <w:rFonts w:cstheme="majorBidi"/>
              <w:lang w:val="en-US"/>
            </w:rPr>
            <w:fldChar w:fldCharType="end"/>
          </w:r>
        </w:sdtContent>
      </w:sdt>
      <w:r w:rsidR="00EB48FE" w:rsidRPr="007167B6">
        <w:rPr>
          <w:rFonts w:cstheme="majorBidi"/>
          <w:lang w:val="en-US"/>
        </w:rPr>
        <w:t>.</w:t>
      </w:r>
      <w:r w:rsidR="00C72A85">
        <w:rPr>
          <w:rFonts w:cstheme="majorBidi"/>
          <w:lang w:val="en-US"/>
        </w:rPr>
        <w:t xml:space="preserve"> </w:t>
      </w:r>
      <w:r w:rsidR="00EB48FE" w:rsidRPr="007167B6">
        <w:rPr>
          <w:rFonts w:cstheme="majorBidi"/>
          <w:lang w:val="en-US"/>
        </w:rPr>
        <w:t xml:space="preserve"> </w:t>
      </w:r>
      <w:r w:rsidR="0088278F">
        <w:rPr>
          <w:rFonts w:cstheme="majorBidi"/>
        </w:rPr>
        <w:fldChar w:fldCharType="begin"/>
      </w:r>
      <w:r w:rsidR="0088278F" w:rsidRPr="008B1EA9">
        <w:rPr>
          <w:rFonts w:cstheme="majorBidi"/>
          <w:lang w:val="en-US"/>
        </w:rPr>
        <w:instrText xml:space="preserve"> REF  _Ref388565936 \h </w:instrText>
      </w:r>
      <w:r w:rsidR="0088278F">
        <w:rPr>
          <w:rFonts w:cstheme="majorBidi"/>
        </w:rPr>
      </w:r>
      <w:r w:rsidR="0088278F">
        <w:rPr>
          <w:rFonts w:cstheme="majorBidi"/>
        </w:rPr>
        <w:fldChar w:fldCharType="separate"/>
      </w:r>
      <w:r w:rsidR="0088278F" w:rsidRPr="0088278F">
        <w:rPr>
          <w:lang w:val="en-US"/>
        </w:rPr>
        <w:t xml:space="preserve">Table </w:t>
      </w:r>
      <w:r w:rsidR="0088278F" w:rsidRPr="0088278F">
        <w:rPr>
          <w:noProof/>
          <w:lang w:val="en-US"/>
        </w:rPr>
        <w:t>1</w:t>
      </w:r>
      <w:r w:rsidR="0088278F">
        <w:rPr>
          <w:rFonts w:cstheme="majorBidi"/>
        </w:rPr>
        <w:fldChar w:fldCharType="end"/>
      </w:r>
      <w:r w:rsidR="00C72A85">
        <w:rPr>
          <w:rFonts w:cstheme="majorBidi"/>
          <w:color w:val="auto"/>
          <w:lang w:val="en-US"/>
        </w:rPr>
        <w:t xml:space="preserve"> resume the available specification for each type on fluids. </w:t>
      </w:r>
      <w:r w:rsidR="00034570">
        <w:rPr>
          <w:rFonts w:cstheme="majorBidi"/>
          <w:lang w:val="en-US"/>
        </w:rPr>
        <w:t xml:space="preserve"> </w:t>
      </w:r>
      <w:r w:rsidR="0088278F" w:rsidRPr="008B1EA9">
        <w:rPr>
          <w:rFonts w:cstheme="majorBidi"/>
          <w:lang w:val="en-US"/>
        </w:rPr>
        <w:t xml:space="preserve"> </w:t>
      </w:r>
    </w:p>
    <w:p w14:paraId="77242307" w14:textId="77777777" w:rsidR="00BE25C4" w:rsidRDefault="00BE25C4" w:rsidP="00BE25C4">
      <w:pPr>
        <w:pStyle w:val="Descripcin"/>
        <w:rPr>
          <w:lang w:val="en-US"/>
        </w:rPr>
        <w:sectPr w:rsidR="00BE25C4" w:rsidSect="0093243D">
          <w:type w:val="continuous"/>
          <w:pgSz w:w="12240" w:h="15840" w:code="1"/>
          <w:pgMar w:top="1134" w:right="1134" w:bottom="1134" w:left="1134" w:header="709" w:footer="851" w:gutter="0"/>
          <w:cols w:num="2" w:space="332"/>
          <w:docGrid w:linePitch="326"/>
        </w:sectPr>
      </w:pPr>
      <w:bookmarkStart w:id="1" w:name="_Ref388565936"/>
    </w:p>
    <w:p w14:paraId="4060AA32" w14:textId="77777777" w:rsidR="00BE25C4" w:rsidRDefault="00BE25C4" w:rsidP="00BE25C4">
      <w:pPr>
        <w:pStyle w:val="Descripcin"/>
        <w:rPr>
          <w:lang w:val="en-US"/>
        </w:rPr>
      </w:pPr>
    </w:p>
    <w:p w14:paraId="576E144F" w14:textId="77777777" w:rsidR="00BE25C4" w:rsidRDefault="00BE25C4" w:rsidP="00BE25C4">
      <w:pPr>
        <w:pStyle w:val="Descripcin"/>
        <w:rPr>
          <w:lang w:val="en-US"/>
        </w:rPr>
      </w:pPr>
    </w:p>
    <w:p w14:paraId="350DF3DD" w14:textId="1A861659" w:rsidR="004F0A28" w:rsidRDefault="0088278F" w:rsidP="00034570">
      <w:pPr>
        <w:pStyle w:val="Descripcin"/>
        <w:jc w:val="center"/>
        <w:rPr>
          <w:lang w:val="en-US"/>
        </w:rPr>
      </w:pPr>
      <w:r w:rsidRPr="0088278F">
        <w:rPr>
          <w:lang w:val="en-US"/>
        </w:rPr>
        <w:t xml:space="preserve">Table </w:t>
      </w:r>
      <w:r>
        <w:fldChar w:fldCharType="begin"/>
      </w:r>
      <w:r w:rsidRPr="0088278F">
        <w:rPr>
          <w:lang w:val="en-US"/>
        </w:rPr>
        <w:instrText xml:space="preserve"> SEQ Table \* ARABIC </w:instrText>
      </w:r>
      <w:r>
        <w:fldChar w:fldCharType="separate"/>
      </w:r>
      <w:r w:rsidR="00C03C1C">
        <w:rPr>
          <w:noProof/>
          <w:lang w:val="en-US"/>
        </w:rPr>
        <w:t>1</w:t>
      </w:r>
      <w:r>
        <w:fldChar w:fldCharType="end"/>
      </w:r>
      <w:bookmarkEnd w:id="1"/>
      <w:r w:rsidRPr="0088278F">
        <w:rPr>
          <w:lang w:val="en-US"/>
        </w:rPr>
        <w:t xml:space="preserve">. </w:t>
      </w:r>
      <w:r w:rsidR="00EB48FE" w:rsidRPr="007167B6">
        <w:rPr>
          <w:lang w:val="en-US"/>
        </w:rPr>
        <w:t xml:space="preserve">Requirement comparison that are proposed in ASTM D6871 (Specification for </w:t>
      </w:r>
      <w:r w:rsidR="00BA7A3E">
        <w:rPr>
          <w:lang w:val="en-US"/>
        </w:rPr>
        <w:t>Natural ester</w:t>
      </w:r>
      <w:r w:rsidR="00EB48FE" w:rsidRPr="007167B6">
        <w:rPr>
          <w:lang w:val="en-US"/>
        </w:rPr>
        <w:t>) and the NTC 1465 (Specification for mineral oil in Col</w:t>
      </w:r>
      <w:r w:rsidR="00034570">
        <w:rPr>
          <w:lang w:val="en-US"/>
        </w:rPr>
        <w:t>ombia derived from ASTM D3487)</w:t>
      </w:r>
      <w:r w:rsidR="00034570" w:rsidRPr="00BE25C4">
        <w:rPr>
          <w:lang w:val="en-US"/>
        </w:rPr>
        <w:t xml:space="preserve"> </w:t>
      </w:r>
      <w:sdt>
        <w:sdtPr>
          <w:rPr>
            <w:lang w:val="en-US"/>
          </w:rPr>
          <w:id w:val="367914122"/>
          <w:citation/>
        </w:sdtPr>
        <w:sdtContent>
          <w:r w:rsidR="00034570" w:rsidRPr="007167B6">
            <w:rPr>
              <w:lang w:val="en-US"/>
            </w:rPr>
            <w:fldChar w:fldCharType="begin"/>
          </w:r>
          <w:r w:rsidR="00034570" w:rsidRPr="00BE25C4">
            <w:rPr>
              <w:lang w:val="en-US"/>
            </w:rPr>
            <w:instrText xml:space="preserve"> CITATION ICO031 \l 9226  </w:instrText>
          </w:r>
          <w:r w:rsidR="00034570" w:rsidRPr="007167B6">
            <w:rPr>
              <w:lang w:val="en-US"/>
            </w:rPr>
            <w:fldChar w:fldCharType="separate"/>
          </w:r>
          <w:r w:rsidR="00034570" w:rsidRPr="00034570">
            <w:rPr>
              <w:noProof/>
              <w:lang w:val="en-US"/>
            </w:rPr>
            <w:t>[1]</w:t>
          </w:r>
          <w:r w:rsidR="00034570" w:rsidRPr="007167B6">
            <w:rPr>
              <w:lang w:val="en-US"/>
            </w:rPr>
            <w:fldChar w:fldCharType="end"/>
          </w:r>
        </w:sdtContent>
      </w:sdt>
      <w:r w:rsidR="00034570" w:rsidRPr="00BE25C4">
        <w:rPr>
          <w:lang w:val="en-US"/>
        </w:rPr>
        <w:t xml:space="preserve">, </w:t>
      </w:r>
      <w:sdt>
        <w:sdtPr>
          <w:rPr>
            <w:lang w:val="en-US"/>
          </w:rPr>
          <w:id w:val="367914123"/>
          <w:citation/>
        </w:sdtPr>
        <w:sdtContent>
          <w:r w:rsidR="00034570" w:rsidRPr="007167B6">
            <w:rPr>
              <w:lang w:val="en-US"/>
            </w:rPr>
            <w:fldChar w:fldCharType="begin"/>
          </w:r>
          <w:r w:rsidR="00034570" w:rsidRPr="00BE25C4">
            <w:rPr>
              <w:lang w:val="en-US"/>
            </w:rPr>
            <w:instrText xml:space="preserve"> CITATION Nav12 \l 9226 </w:instrText>
          </w:r>
          <w:r w:rsidR="00034570" w:rsidRPr="007167B6">
            <w:rPr>
              <w:lang w:val="en-US"/>
            </w:rPr>
            <w:fldChar w:fldCharType="separate"/>
          </w:r>
          <w:r w:rsidR="00034570" w:rsidRPr="00034570">
            <w:rPr>
              <w:noProof/>
              <w:lang w:val="en-US"/>
            </w:rPr>
            <w:t>[6]</w:t>
          </w:r>
          <w:r w:rsidR="00034570" w:rsidRPr="007167B6">
            <w:rPr>
              <w:lang w:val="en-US"/>
            </w:rPr>
            <w:fldChar w:fldCharType="end"/>
          </w:r>
        </w:sdtContent>
      </w:sdt>
      <w:r w:rsidR="00034570" w:rsidRPr="00BE25C4">
        <w:rPr>
          <w:lang w:val="en-US"/>
        </w:rPr>
        <w:t xml:space="preserve">, </w:t>
      </w:r>
      <w:sdt>
        <w:sdtPr>
          <w:rPr>
            <w:lang w:val="en-US"/>
          </w:rPr>
          <w:id w:val="367914124"/>
          <w:citation/>
        </w:sdtPr>
        <w:sdtContent>
          <w:r w:rsidR="00034570" w:rsidRPr="007167B6">
            <w:rPr>
              <w:lang w:val="en-US"/>
            </w:rPr>
            <w:fldChar w:fldCharType="begin"/>
          </w:r>
          <w:r w:rsidR="00034570" w:rsidRPr="00BE25C4">
            <w:rPr>
              <w:lang w:val="en-US"/>
            </w:rPr>
            <w:instrText xml:space="preserve"> CITATION AST89 \l 9226  </w:instrText>
          </w:r>
          <w:r w:rsidR="00034570" w:rsidRPr="007167B6">
            <w:rPr>
              <w:lang w:val="en-US"/>
            </w:rPr>
            <w:fldChar w:fldCharType="separate"/>
          </w:r>
          <w:r w:rsidR="00034570" w:rsidRPr="00034570">
            <w:rPr>
              <w:noProof/>
              <w:lang w:val="en-US"/>
            </w:rPr>
            <w:t>[30]</w:t>
          </w:r>
          <w:r w:rsidR="00034570" w:rsidRPr="007167B6">
            <w:rPr>
              <w:lang w:val="en-US"/>
            </w:rPr>
            <w:fldChar w:fldCharType="end"/>
          </w:r>
        </w:sdtContent>
      </w:sdt>
      <w:r w:rsidR="00034570" w:rsidRPr="00BE25C4">
        <w:rPr>
          <w:lang w:val="en-US"/>
        </w:rPr>
        <w:t xml:space="preserve">, </w:t>
      </w:r>
      <w:sdt>
        <w:sdtPr>
          <w:rPr>
            <w:lang w:val="en-US"/>
          </w:rPr>
          <w:id w:val="367914125"/>
          <w:citation/>
        </w:sdtPr>
        <w:sdtContent>
          <w:r w:rsidR="00034570" w:rsidRPr="007167B6">
            <w:rPr>
              <w:lang w:val="en-US"/>
            </w:rPr>
            <w:fldChar w:fldCharType="begin"/>
          </w:r>
          <w:r w:rsidR="00034570" w:rsidRPr="00BE25C4">
            <w:rPr>
              <w:lang w:val="en-US"/>
            </w:rPr>
            <w:instrText xml:space="preserve"> CITATION AST56 \l 9226  </w:instrText>
          </w:r>
          <w:r w:rsidR="00034570" w:rsidRPr="007167B6">
            <w:rPr>
              <w:lang w:val="en-US"/>
            </w:rPr>
            <w:fldChar w:fldCharType="separate"/>
          </w:r>
          <w:r w:rsidR="00034570" w:rsidRPr="00034570">
            <w:rPr>
              <w:noProof/>
              <w:lang w:val="en-US"/>
            </w:rPr>
            <w:t>[21]</w:t>
          </w:r>
          <w:r w:rsidR="00034570" w:rsidRPr="007167B6">
            <w:rPr>
              <w:lang w:val="en-US"/>
            </w:rPr>
            <w:fldChar w:fldCharType="end"/>
          </w:r>
        </w:sdtContent>
      </w:sdt>
      <w:r w:rsidR="00034570" w:rsidRPr="00BE25C4">
        <w:rPr>
          <w:lang w:val="en-US"/>
        </w:rPr>
        <w:t xml:space="preserve">, </w:t>
      </w:r>
      <w:sdt>
        <w:sdtPr>
          <w:rPr>
            <w:lang w:val="en-US"/>
          </w:rPr>
          <w:id w:val="367914126"/>
          <w:citation/>
        </w:sdtPr>
        <w:sdtContent>
          <w:r w:rsidR="00034570" w:rsidRPr="007167B6">
            <w:rPr>
              <w:lang w:val="en-US"/>
            </w:rPr>
            <w:fldChar w:fldCharType="begin"/>
          </w:r>
          <w:r w:rsidR="00034570" w:rsidRPr="00BE25C4">
            <w:rPr>
              <w:lang w:val="en-US"/>
            </w:rPr>
            <w:instrText xml:space="preserve"> CITATION AST05 \l 9226  </w:instrText>
          </w:r>
          <w:r w:rsidR="00034570" w:rsidRPr="007167B6">
            <w:rPr>
              <w:lang w:val="en-US"/>
            </w:rPr>
            <w:fldChar w:fldCharType="separate"/>
          </w:r>
          <w:r w:rsidR="00034570" w:rsidRPr="00034570">
            <w:rPr>
              <w:noProof/>
              <w:lang w:val="en-US"/>
            </w:rPr>
            <w:t>[22]</w:t>
          </w:r>
          <w:r w:rsidR="00034570" w:rsidRPr="007167B6">
            <w:rPr>
              <w:lang w:val="en-US"/>
            </w:rPr>
            <w:fldChar w:fldCharType="end"/>
          </w:r>
        </w:sdtContent>
      </w:sdt>
      <w:r w:rsidR="00034570" w:rsidRPr="00BE25C4">
        <w:rPr>
          <w:lang w:val="en-US"/>
        </w:rPr>
        <w:t>.</w:t>
      </w:r>
    </w:p>
    <w:tbl>
      <w:tblPr>
        <w:tblW w:w="9778" w:type="dxa"/>
        <w:jc w:val="center"/>
        <w:tblLayout w:type="fixed"/>
        <w:tblLook w:val="0000" w:firstRow="0" w:lastRow="0" w:firstColumn="0" w:lastColumn="0" w:noHBand="0" w:noVBand="0"/>
      </w:tblPr>
      <w:tblGrid>
        <w:gridCol w:w="845"/>
        <w:gridCol w:w="788"/>
        <w:gridCol w:w="2748"/>
        <w:gridCol w:w="1133"/>
        <w:gridCol w:w="1566"/>
        <w:gridCol w:w="1107"/>
        <w:gridCol w:w="1591"/>
      </w:tblGrid>
      <w:tr w:rsidR="00E1509D" w:rsidRPr="00764BDF" w14:paraId="559D7475" w14:textId="77777777" w:rsidTr="00BE25C4">
        <w:trPr>
          <w:cantSplit/>
          <w:trHeight w:val="655"/>
          <w:tblHeade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D8D8D8"/>
            <w:tcMar>
              <w:top w:w="0" w:type="dxa"/>
              <w:left w:w="0" w:type="dxa"/>
              <w:bottom w:w="0" w:type="dxa"/>
              <w:right w:w="0" w:type="dxa"/>
            </w:tcMar>
            <w:vAlign w:val="center"/>
          </w:tcPr>
          <w:p w14:paraId="735144F7"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b/>
                <w:bCs/>
                <w:sz w:val="20"/>
                <w:szCs w:val="20"/>
                <w:lang w:val="en-US"/>
              </w:rPr>
            </w:pPr>
            <w:r w:rsidRPr="00BE25C4">
              <w:rPr>
                <w:rFonts w:cstheme="majorBidi"/>
                <w:b/>
                <w:bCs/>
                <w:sz w:val="20"/>
                <w:szCs w:val="20"/>
                <w:lang w:val="en-US"/>
              </w:rPr>
              <w:t>No</w:t>
            </w:r>
          </w:p>
        </w:tc>
        <w:tc>
          <w:tcPr>
            <w:tcW w:w="788" w:type="dxa"/>
            <w:tcBorders>
              <w:top w:val="single" w:sz="4" w:space="0" w:color="000000"/>
              <w:left w:val="single" w:sz="4" w:space="0" w:color="000000"/>
              <w:bottom w:val="single" w:sz="4" w:space="0" w:color="000000"/>
              <w:right w:val="single" w:sz="4" w:space="0" w:color="000000"/>
            </w:tcBorders>
            <w:shd w:val="clear" w:color="auto" w:fill="D8D8D8"/>
            <w:tcMar>
              <w:top w:w="0" w:type="dxa"/>
              <w:left w:w="0" w:type="dxa"/>
              <w:bottom w:w="0" w:type="dxa"/>
              <w:right w:w="0" w:type="dxa"/>
            </w:tcMar>
            <w:vAlign w:val="center"/>
          </w:tcPr>
          <w:p w14:paraId="0FCFB636"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b/>
                <w:bCs/>
                <w:sz w:val="20"/>
                <w:szCs w:val="20"/>
                <w:lang w:val="en-US"/>
              </w:rPr>
            </w:pPr>
            <w:r w:rsidRPr="00BE25C4">
              <w:rPr>
                <w:rFonts w:cstheme="majorBidi"/>
                <w:b/>
                <w:bCs/>
                <w:sz w:val="20"/>
                <w:szCs w:val="20"/>
                <w:lang w:val="en-US"/>
              </w:rPr>
              <w:t xml:space="preserve">Type </w:t>
            </w:r>
          </w:p>
        </w:tc>
        <w:tc>
          <w:tcPr>
            <w:tcW w:w="2748" w:type="dxa"/>
            <w:tcBorders>
              <w:top w:val="single" w:sz="4" w:space="0" w:color="000000"/>
              <w:left w:val="single" w:sz="4" w:space="0" w:color="000000"/>
              <w:bottom w:val="single" w:sz="4" w:space="0" w:color="000000"/>
              <w:right w:val="single" w:sz="4" w:space="0" w:color="000000"/>
            </w:tcBorders>
            <w:shd w:val="clear" w:color="auto" w:fill="D8D8D8"/>
            <w:tcMar>
              <w:top w:w="0" w:type="dxa"/>
              <w:left w:w="0" w:type="dxa"/>
              <w:bottom w:w="0" w:type="dxa"/>
              <w:right w:w="0" w:type="dxa"/>
            </w:tcMar>
            <w:vAlign w:val="center"/>
          </w:tcPr>
          <w:p w14:paraId="2E8E0079"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b/>
                <w:bCs/>
                <w:sz w:val="20"/>
                <w:szCs w:val="20"/>
                <w:lang w:val="en-US"/>
              </w:rPr>
            </w:pPr>
            <w:r w:rsidRPr="00BE25C4">
              <w:rPr>
                <w:rFonts w:cstheme="majorBidi"/>
                <w:b/>
                <w:bCs/>
                <w:sz w:val="20"/>
                <w:szCs w:val="20"/>
                <w:lang w:val="en-US"/>
              </w:rPr>
              <w:t>Characteristics</w:t>
            </w:r>
          </w:p>
        </w:tc>
        <w:tc>
          <w:tcPr>
            <w:tcW w:w="1133" w:type="dxa"/>
            <w:tcBorders>
              <w:top w:val="single" w:sz="8" w:space="0" w:color="000000"/>
              <w:left w:val="single" w:sz="4" w:space="0" w:color="000000"/>
              <w:bottom w:val="single" w:sz="4" w:space="0" w:color="000000"/>
              <w:right w:val="single" w:sz="4" w:space="0" w:color="000000"/>
            </w:tcBorders>
            <w:shd w:val="clear" w:color="auto" w:fill="D8D8D8"/>
            <w:tcMar>
              <w:top w:w="0" w:type="dxa"/>
              <w:left w:w="0" w:type="dxa"/>
              <w:bottom w:w="0" w:type="dxa"/>
              <w:right w:w="0" w:type="dxa"/>
            </w:tcMar>
            <w:vAlign w:val="center"/>
          </w:tcPr>
          <w:p w14:paraId="18B4E70B"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b/>
                <w:bCs/>
                <w:sz w:val="20"/>
                <w:szCs w:val="20"/>
                <w:lang w:val="en-US"/>
              </w:rPr>
            </w:pPr>
            <w:r w:rsidRPr="00BE25C4">
              <w:rPr>
                <w:rFonts w:cstheme="majorBidi"/>
                <w:b/>
                <w:bCs/>
                <w:sz w:val="20"/>
                <w:szCs w:val="20"/>
                <w:lang w:val="en-US"/>
              </w:rPr>
              <w:t>Limit</w:t>
            </w:r>
          </w:p>
          <w:p w14:paraId="6F10569A"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b/>
                <w:bCs/>
                <w:sz w:val="20"/>
                <w:szCs w:val="20"/>
                <w:lang w:val="en-US"/>
              </w:rPr>
            </w:pPr>
            <w:r w:rsidRPr="00BE25C4">
              <w:rPr>
                <w:rFonts w:cstheme="majorBidi"/>
                <w:b/>
                <w:bCs/>
                <w:sz w:val="20"/>
                <w:szCs w:val="20"/>
                <w:lang w:val="en-US"/>
              </w:rPr>
              <w:t>values</w:t>
            </w:r>
          </w:p>
        </w:tc>
        <w:tc>
          <w:tcPr>
            <w:tcW w:w="1566" w:type="dxa"/>
            <w:tcBorders>
              <w:top w:val="single" w:sz="8" w:space="0" w:color="000000"/>
              <w:left w:val="single" w:sz="4" w:space="0" w:color="000000"/>
              <w:bottom w:val="single" w:sz="4" w:space="0" w:color="000000"/>
              <w:right w:val="single" w:sz="8" w:space="0" w:color="000000"/>
            </w:tcBorders>
            <w:shd w:val="clear" w:color="auto" w:fill="D8D8D8"/>
            <w:tcMar>
              <w:top w:w="0" w:type="dxa"/>
              <w:left w:w="0" w:type="dxa"/>
              <w:bottom w:w="0" w:type="dxa"/>
              <w:right w:w="0" w:type="dxa"/>
            </w:tcMar>
            <w:vAlign w:val="center"/>
          </w:tcPr>
          <w:p w14:paraId="60D74855" w14:textId="41613BF8" w:rsidR="00E1509D" w:rsidRPr="00BE25C4" w:rsidRDefault="00E1509D" w:rsidP="00C72A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b/>
                <w:bCs/>
                <w:sz w:val="20"/>
                <w:szCs w:val="20"/>
                <w:lang w:val="en-US"/>
              </w:rPr>
            </w:pPr>
            <w:r w:rsidRPr="00BE25C4">
              <w:rPr>
                <w:rFonts w:cstheme="majorBidi"/>
                <w:b/>
                <w:bCs/>
                <w:sz w:val="20"/>
                <w:szCs w:val="20"/>
                <w:lang w:val="en-US"/>
              </w:rPr>
              <w:t xml:space="preserve">ASTM reference normative used for </w:t>
            </w:r>
            <w:r w:rsidR="00C72A85">
              <w:rPr>
                <w:rFonts w:cstheme="majorBidi"/>
                <w:b/>
                <w:bCs/>
                <w:sz w:val="20"/>
                <w:szCs w:val="20"/>
                <w:lang w:val="en-US"/>
              </w:rPr>
              <w:t>Natural Ester Oil</w:t>
            </w:r>
          </w:p>
        </w:tc>
        <w:tc>
          <w:tcPr>
            <w:tcW w:w="1107" w:type="dxa"/>
            <w:tcBorders>
              <w:top w:val="single" w:sz="8" w:space="0" w:color="000000"/>
              <w:left w:val="single" w:sz="8" w:space="0" w:color="000000"/>
              <w:bottom w:val="single" w:sz="4" w:space="0" w:color="000000"/>
              <w:right w:val="single" w:sz="4" w:space="0" w:color="000000"/>
            </w:tcBorders>
            <w:shd w:val="clear" w:color="auto" w:fill="D8D8D8"/>
            <w:tcMar>
              <w:top w:w="0" w:type="dxa"/>
              <w:left w:w="0" w:type="dxa"/>
              <w:bottom w:w="0" w:type="dxa"/>
              <w:right w:w="0" w:type="dxa"/>
            </w:tcMar>
            <w:vAlign w:val="center"/>
          </w:tcPr>
          <w:p w14:paraId="3DFEBE6B"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b/>
                <w:bCs/>
                <w:sz w:val="20"/>
                <w:szCs w:val="20"/>
                <w:lang w:val="en-US"/>
              </w:rPr>
            </w:pPr>
            <w:r w:rsidRPr="00BE25C4">
              <w:rPr>
                <w:rFonts w:cstheme="majorBidi"/>
                <w:b/>
                <w:bCs/>
                <w:sz w:val="20"/>
                <w:szCs w:val="20"/>
                <w:lang w:val="en-US"/>
              </w:rPr>
              <w:t>Limit</w:t>
            </w:r>
          </w:p>
          <w:p w14:paraId="70DBEB08"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b/>
                <w:bCs/>
                <w:sz w:val="20"/>
                <w:szCs w:val="20"/>
                <w:lang w:val="en-US"/>
              </w:rPr>
            </w:pPr>
            <w:r w:rsidRPr="00BE25C4">
              <w:rPr>
                <w:rFonts w:cstheme="majorBidi"/>
                <w:b/>
                <w:bCs/>
                <w:sz w:val="20"/>
                <w:szCs w:val="20"/>
                <w:lang w:val="en-US"/>
              </w:rPr>
              <w:t>values</w:t>
            </w:r>
          </w:p>
        </w:tc>
        <w:tc>
          <w:tcPr>
            <w:tcW w:w="1591" w:type="dxa"/>
            <w:tcBorders>
              <w:top w:val="single" w:sz="8" w:space="0" w:color="000000"/>
              <w:left w:val="single" w:sz="4" w:space="0" w:color="000000"/>
              <w:bottom w:val="single" w:sz="4" w:space="0" w:color="000000"/>
              <w:right w:val="single" w:sz="8" w:space="0" w:color="000000"/>
            </w:tcBorders>
            <w:shd w:val="clear" w:color="auto" w:fill="D8D8D8"/>
            <w:tcMar>
              <w:top w:w="0" w:type="dxa"/>
              <w:left w:w="0" w:type="dxa"/>
              <w:bottom w:w="0" w:type="dxa"/>
              <w:right w:w="0" w:type="dxa"/>
            </w:tcMar>
            <w:vAlign w:val="center"/>
          </w:tcPr>
          <w:p w14:paraId="3FD47BC8"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b/>
                <w:bCs/>
                <w:sz w:val="20"/>
                <w:szCs w:val="20"/>
                <w:lang w:val="en-US"/>
              </w:rPr>
            </w:pPr>
            <w:r w:rsidRPr="00BE25C4">
              <w:rPr>
                <w:rFonts w:cstheme="majorBidi"/>
                <w:b/>
                <w:bCs/>
                <w:sz w:val="20"/>
                <w:szCs w:val="20"/>
                <w:lang w:val="en-US"/>
              </w:rPr>
              <w:t>ASTM reference normative used for Mineral Oil</w:t>
            </w:r>
          </w:p>
        </w:tc>
      </w:tr>
      <w:tr w:rsidR="00E1509D" w:rsidRPr="00BE25C4" w14:paraId="77B6247B" w14:textId="77777777" w:rsidTr="00BE25C4">
        <w:trPr>
          <w:cantSplit/>
          <w:trHeight w:val="72"/>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898D50"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1</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FF039C"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lang w:val="en-US"/>
              </w:rPr>
            </w:pPr>
            <w:r w:rsidRPr="00BE25C4">
              <w:rPr>
                <w:rFonts w:cstheme="majorBidi"/>
                <w:sz w:val="20"/>
                <w:szCs w:val="20"/>
                <w:lang w:val="en-US"/>
              </w:rPr>
              <w:t>Physicals</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3A77CE"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Maximum Color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12BE54"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1,0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1C6199"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D1500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D92205"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0,5</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FAE1D3"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D1500</w:t>
            </w:r>
          </w:p>
        </w:tc>
      </w:tr>
      <w:tr w:rsidR="00E1509D" w:rsidRPr="00BE25C4" w14:paraId="1A16373C" w14:textId="77777777" w:rsidTr="00BE25C4">
        <w:trPr>
          <w:cantSplit/>
          <w:trHeight w:val="135"/>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A271CE"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2</w:t>
            </w:r>
          </w:p>
        </w:tc>
        <w:tc>
          <w:tcPr>
            <w:tcW w:w="788"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FF4ADB2"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B878E8"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Visual examination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031DD7"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Bright and Clear</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9CBED6"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D1524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51E9CA"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Bright and Clear</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82C041"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D1524</w:t>
            </w:r>
          </w:p>
        </w:tc>
      </w:tr>
      <w:tr w:rsidR="00E1509D" w:rsidRPr="00BE25C4" w14:paraId="372BA750" w14:textId="77777777" w:rsidTr="00BE25C4">
        <w:trPr>
          <w:cantSplit/>
          <w:trHeight w:val="4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51C66C"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lastRenderedPageBreak/>
              <w:t>3</w:t>
            </w:r>
          </w:p>
        </w:tc>
        <w:tc>
          <w:tcPr>
            <w:tcW w:w="788"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1935FDF8"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5CD9AD"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Maximum Fire Point  (°C)</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179FBB"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300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57B9A0"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D92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791029"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145</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6DB0FD"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D92</w:t>
            </w:r>
          </w:p>
        </w:tc>
      </w:tr>
      <w:tr w:rsidR="00E1509D" w:rsidRPr="00BE25C4" w14:paraId="760F9D5A" w14:textId="77777777" w:rsidTr="00BE25C4">
        <w:trPr>
          <w:cantSplit/>
          <w:trHeight w:val="4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BE7F65"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4</w:t>
            </w:r>
          </w:p>
        </w:tc>
        <w:tc>
          <w:tcPr>
            <w:tcW w:w="788"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472A00E2"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70CAF9"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Maximum Flash Point (°C)</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278960"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275</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CDF653"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D92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6FAED0"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63 - 80</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92212C"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D611</w:t>
            </w:r>
          </w:p>
        </w:tc>
      </w:tr>
      <w:tr w:rsidR="00E1509D" w:rsidRPr="00BE25C4" w14:paraId="5F56FFEE" w14:textId="77777777" w:rsidTr="00BE25C4">
        <w:trPr>
          <w:cantSplit/>
          <w:trHeight w:val="4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147603"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5</w:t>
            </w:r>
          </w:p>
        </w:tc>
        <w:tc>
          <w:tcPr>
            <w:tcW w:w="788"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C0035B8"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19AB82"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Maximum Pour Point (°C)</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D587FF"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-10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CF1F87"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D97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F92203"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-30</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9A87C2"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D97</w:t>
            </w:r>
          </w:p>
        </w:tc>
      </w:tr>
      <w:tr w:rsidR="00E1509D" w:rsidRPr="00BE25C4" w14:paraId="004CE132" w14:textId="77777777" w:rsidTr="00BE25C4">
        <w:trPr>
          <w:cantSplit/>
          <w:trHeight w:val="4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A5413A"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6</w:t>
            </w:r>
          </w:p>
        </w:tc>
        <w:tc>
          <w:tcPr>
            <w:tcW w:w="788"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09C419E7"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225F80"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Relative density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B68E44"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0,96</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7C753C"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D1298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AA50EA"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0,865 - 0,91</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EF2435"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D1298</w:t>
            </w:r>
          </w:p>
        </w:tc>
      </w:tr>
      <w:tr w:rsidR="00E1509D" w:rsidRPr="00BE25C4" w14:paraId="68D582C3" w14:textId="77777777" w:rsidTr="00BE25C4">
        <w:trPr>
          <w:cantSplit/>
          <w:trHeight w:val="4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67E9C6"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7</w:t>
            </w:r>
          </w:p>
        </w:tc>
        <w:tc>
          <w:tcPr>
            <w:tcW w:w="78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8003A8"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192B22"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Maximum Viscosity</w:t>
            </w:r>
            <w:r w:rsidRPr="00BE25C4">
              <w:rPr>
                <w:rFonts w:cstheme="majorBidi"/>
                <w:sz w:val="20"/>
                <w:szCs w:val="20"/>
                <w:lang w:val="en-US"/>
              </w:rPr>
              <w:cr/>
              <w:t>100°C/40°C</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988ECB"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15/50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AADA9C"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 445 / 88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917CD9"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"3 /12</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6F5325"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 445</w:t>
            </w:r>
          </w:p>
        </w:tc>
      </w:tr>
      <w:tr w:rsidR="00E1509D" w:rsidRPr="00BE25C4" w14:paraId="71AC7D1F" w14:textId="77777777" w:rsidTr="00BE25C4">
        <w:trPr>
          <w:cantSplit/>
          <w:trHeight w:val="5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066840"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8</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DA514B"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lang w:val="en-US"/>
              </w:rPr>
            </w:pPr>
            <w:r w:rsidRPr="00BE25C4">
              <w:rPr>
                <w:rFonts w:cstheme="majorBidi"/>
                <w:sz w:val="20"/>
                <w:szCs w:val="20"/>
                <w:lang w:val="en-US"/>
              </w:rPr>
              <w:t>Chemical</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6D6F42"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Corrosive Sulfur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51F59E" w14:textId="77777777" w:rsidR="00E1509D" w:rsidRPr="00BE25C4" w:rsidRDefault="00E1509D" w:rsidP="00BE25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No corrosive</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48828A"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D1275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C4E7AA"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Not corrosive</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F81E3A"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D1275</w:t>
            </w:r>
          </w:p>
        </w:tc>
      </w:tr>
      <w:tr w:rsidR="00E1509D" w:rsidRPr="00BE25C4" w14:paraId="571F279D" w14:textId="77777777" w:rsidTr="00BE25C4">
        <w:trPr>
          <w:cantSplit/>
          <w:trHeight w:val="4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48F73E"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9</w:t>
            </w:r>
          </w:p>
        </w:tc>
        <w:tc>
          <w:tcPr>
            <w:tcW w:w="788"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741A511"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666913"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neutralization Number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D9D26B"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0,06</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6A4EE1"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D974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60D8D2"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0,025</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6AA3EA"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D974</w:t>
            </w:r>
          </w:p>
        </w:tc>
      </w:tr>
      <w:tr w:rsidR="00E1509D" w:rsidRPr="00BE25C4" w14:paraId="5C904454" w14:textId="77777777" w:rsidTr="00BE25C4">
        <w:trPr>
          <w:cantSplit/>
          <w:trHeight w:val="4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3FA98B"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10</w:t>
            </w:r>
          </w:p>
        </w:tc>
        <w:tc>
          <w:tcPr>
            <w:tcW w:w="788"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2582ED5"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098C73"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PCB content (PPM)</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5E0745" w14:textId="77777777" w:rsidR="00E1509D" w:rsidRPr="00BE25C4" w:rsidRDefault="00E1509D" w:rsidP="00BE25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No detectable</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49C6B2"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D4059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587256"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50</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26EE49"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D4059</w:t>
            </w:r>
          </w:p>
        </w:tc>
      </w:tr>
      <w:tr w:rsidR="00E1509D" w:rsidRPr="00BE25C4" w14:paraId="24508CD9" w14:textId="77777777" w:rsidTr="00BE25C4">
        <w:trPr>
          <w:cantSplit/>
          <w:trHeight w:val="4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9A42A1"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11</w:t>
            </w:r>
          </w:p>
        </w:tc>
        <w:tc>
          <w:tcPr>
            <w:tcW w:w="78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FAD47C"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B66327"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Maximum water content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069B4B"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200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807B12"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D1533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FE0786"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30</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73A368"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D1533</w:t>
            </w:r>
          </w:p>
        </w:tc>
      </w:tr>
      <w:tr w:rsidR="00E1509D" w:rsidRPr="00BE25C4" w14:paraId="42CBEBF8" w14:textId="77777777" w:rsidTr="00BE25C4">
        <w:trPr>
          <w:cantSplit/>
          <w:trHeight w:val="82"/>
          <w:jc w:val="center"/>
        </w:trPr>
        <w:tc>
          <w:tcPr>
            <w:tcW w:w="845" w:type="dxa"/>
            <w:tcBorders>
              <w:top w:val="single" w:sz="4"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41381FEC"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12</w:t>
            </w:r>
          </w:p>
        </w:tc>
        <w:tc>
          <w:tcPr>
            <w:tcW w:w="788" w:type="dxa"/>
            <w:vMerge w:val="restart"/>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212D7854"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lang w:val="en-US"/>
              </w:rPr>
            </w:pPr>
            <w:r w:rsidRPr="00BE25C4">
              <w:rPr>
                <w:rFonts w:cstheme="majorBidi"/>
                <w:sz w:val="20"/>
                <w:szCs w:val="20"/>
                <w:lang w:val="en-US"/>
              </w:rPr>
              <w:t>Electrical</w:t>
            </w:r>
          </w:p>
        </w:tc>
        <w:tc>
          <w:tcPr>
            <w:tcW w:w="2748"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686DEEF4"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 xml:space="preserve">Maximum Gassing tendency </w:t>
            </w:r>
          </w:p>
        </w:tc>
        <w:tc>
          <w:tcPr>
            <w:tcW w:w="1133"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74E892"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0</w:t>
            </w:r>
          </w:p>
        </w:tc>
        <w:tc>
          <w:tcPr>
            <w:tcW w:w="1566"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0C0B1264"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D2300</w:t>
            </w:r>
          </w:p>
        </w:tc>
        <w:tc>
          <w:tcPr>
            <w:tcW w:w="1107"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CD48A4"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15</w:t>
            </w:r>
          </w:p>
        </w:tc>
        <w:tc>
          <w:tcPr>
            <w:tcW w:w="1591"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21688BE7"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D2300</w:t>
            </w:r>
          </w:p>
        </w:tc>
      </w:tr>
      <w:tr w:rsidR="00E1509D" w:rsidRPr="00BE25C4" w14:paraId="1BB5618C" w14:textId="77777777" w:rsidTr="00BE25C4">
        <w:trPr>
          <w:cantSplit/>
          <w:trHeight w:val="273"/>
          <w:jc w:val="center"/>
        </w:trPr>
        <w:tc>
          <w:tcPr>
            <w:tcW w:w="845" w:type="dxa"/>
            <w:tcBorders>
              <w:top w:val="single" w:sz="4"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242854C6"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13</w:t>
            </w:r>
          </w:p>
        </w:tc>
        <w:tc>
          <w:tcPr>
            <w:tcW w:w="788" w:type="dxa"/>
            <w:vMerge/>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A48F4F0"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1BE98032"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Dissipation factor @ 60 Hz</w:t>
            </w:r>
            <w:r w:rsidRPr="00BE25C4">
              <w:rPr>
                <w:rFonts w:cstheme="majorBidi"/>
                <w:sz w:val="20"/>
                <w:szCs w:val="20"/>
                <w:lang w:val="en-US"/>
              </w:rPr>
              <w:cr/>
              <w:t>25°C / 100°C</w:t>
            </w:r>
          </w:p>
        </w:tc>
        <w:tc>
          <w:tcPr>
            <w:tcW w:w="1133"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E7ABF1"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0,2/4,0</w:t>
            </w:r>
          </w:p>
        </w:tc>
        <w:tc>
          <w:tcPr>
            <w:tcW w:w="1566"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3DBC3C14"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D924</w:t>
            </w:r>
          </w:p>
        </w:tc>
        <w:tc>
          <w:tcPr>
            <w:tcW w:w="1107"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59AAF2"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0,05/0,3</w:t>
            </w:r>
          </w:p>
        </w:tc>
        <w:tc>
          <w:tcPr>
            <w:tcW w:w="1591"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00000466"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D924</w:t>
            </w:r>
          </w:p>
        </w:tc>
      </w:tr>
      <w:tr w:rsidR="00E1509D" w:rsidRPr="00BE25C4" w14:paraId="56CDD822" w14:textId="77777777" w:rsidTr="00BE25C4">
        <w:trPr>
          <w:cantSplit/>
          <w:trHeight w:val="40"/>
          <w:jc w:val="center"/>
        </w:trPr>
        <w:tc>
          <w:tcPr>
            <w:tcW w:w="845" w:type="dxa"/>
            <w:tcBorders>
              <w:top w:val="single" w:sz="4"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186BFCF3"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14</w:t>
            </w:r>
          </w:p>
        </w:tc>
        <w:tc>
          <w:tcPr>
            <w:tcW w:w="788" w:type="dxa"/>
            <w:vMerge/>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01D3A350"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2F2CEDE9"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 xml:space="preserve">Dielectric Breakdown </w:t>
            </w:r>
          </w:p>
          <w:p w14:paraId="69AFBFD0"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before treatment</w:t>
            </w:r>
          </w:p>
        </w:tc>
        <w:tc>
          <w:tcPr>
            <w:tcW w:w="1133"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5E79F0"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30</w:t>
            </w:r>
          </w:p>
        </w:tc>
        <w:tc>
          <w:tcPr>
            <w:tcW w:w="1566"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4178AAD4"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D877</w:t>
            </w:r>
          </w:p>
        </w:tc>
        <w:tc>
          <w:tcPr>
            <w:tcW w:w="1107"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3E5B29"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30</w:t>
            </w:r>
          </w:p>
        </w:tc>
        <w:tc>
          <w:tcPr>
            <w:tcW w:w="1591"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6C3C0D0F"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D877</w:t>
            </w:r>
          </w:p>
        </w:tc>
      </w:tr>
      <w:tr w:rsidR="00E1509D" w:rsidRPr="00BE25C4" w14:paraId="7802261D" w14:textId="77777777" w:rsidTr="00BE25C4">
        <w:trPr>
          <w:cantSplit/>
          <w:trHeight w:val="258"/>
          <w:jc w:val="center"/>
        </w:trPr>
        <w:tc>
          <w:tcPr>
            <w:tcW w:w="845" w:type="dxa"/>
            <w:tcBorders>
              <w:top w:val="single" w:sz="4"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31E9688B"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15</w:t>
            </w:r>
          </w:p>
        </w:tc>
        <w:tc>
          <w:tcPr>
            <w:tcW w:w="788" w:type="dxa"/>
            <w:vMerge/>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25C6E51"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0F0100C1"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 xml:space="preserve">Dielectric Breakdown After treatment </w:t>
            </w:r>
            <w:r w:rsidRPr="00BE25C4">
              <w:rPr>
                <w:rFonts w:cstheme="majorBidi"/>
                <w:sz w:val="20"/>
                <w:szCs w:val="20"/>
                <w:lang w:val="en-US"/>
              </w:rPr>
              <w:cr/>
              <w:t>1 mm (0.04 in.) gap / 2 mm (0.08 in.) gap</w:t>
            </w:r>
          </w:p>
        </w:tc>
        <w:tc>
          <w:tcPr>
            <w:tcW w:w="1133"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86B219"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20/35</w:t>
            </w:r>
          </w:p>
        </w:tc>
        <w:tc>
          <w:tcPr>
            <w:tcW w:w="1566"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2E6B3596"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D1816</w:t>
            </w:r>
          </w:p>
        </w:tc>
        <w:tc>
          <w:tcPr>
            <w:tcW w:w="1107"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F3806D"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28/56</w:t>
            </w:r>
          </w:p>
        </w:tc>
        <w:tc>
          <w:tcPr>
            <w:tcW w:w="1591"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5592B3A2"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D1816</w:t>
            </w:r>
          </w:p>
        </w:tc>
      </w:tr>
      <w:tr w:rsidR="00E1509D" w:rsidRPr="00BE25C4" w14:paraId="4B1FB50A" w14:textId="77777777" w:rsidTr="00BE25C4">
        <w:trPr>
          <w:cantSplit/>
          <w:trHeight w:val="182"/>
          <w:jc w:val="center"/>
        </w:trPr>
        <w:tc>
          <w:tcPr>
            <w:tcW w:w="845" w:type="dxa"/>
            <w:tcBorders>
              <w:top w:val="single" w:sz="4"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D25B1"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cstheme="majorBidi"/>
                <w:sz w:val="20"/>
                <w:szCs w:val="20"/>
                <w:lang w:val="en-US"/>
              </w:rPr>
            </w:pPr>
            <w:r w:rsidRPr="00BE25C4">
              <w:rPr>
                <w:rFonts w:cstheme="majorBidi"/>
                <w:sz w:val="20"/>
                <w:szCs w:val="20"/>
                <w:lang w:val="en-US"/>
              </w:rPr>
              <w:t>16</w:t>
            </w:r>
          </w:p>
        </w:tc>
        <w:tc>
          <w:tcPr>
            <w:tcW w:w="788" w:type="dxa"/>
            <w:vMerge/>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2D1BB438"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cstheme="majorBidi"/>
                <w:sz w:val="20"/>
                <w:szCs w:val="20"/>
              </w:rPr>
            </w:pPr>
          </w:p>
        </w:tc>
        <w:tc>
          <w:tcPr>
            <w:tcW w:w="2748"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DD95AC"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Dielectric Breakdown voltage under impulse conditions</w:t>
            </w:r>
          </w:p>
          <w:p w14:paraId="41C3AC58" w14:textId="77777777" w:rsidR="00E1509D" w:rsidRPr="00BE25C4" w:rsidRDefault="00E1509D" w:rsidP="0088278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cstheme="majorBidi"/>
                <w:sz w:val="20"/>
                <w:szCs w:val="20"/>
                <w:lang w:val="en-US"/>
              </w:rPr>
            </w:pPr>
            <w:r w:rsidRPr="00BE25C4">
              <w:rPr>
                <w:rFonts w:cstheme="majorBidi"/>
                <w:sz w:val="20"/>
                <w:szCs w:val="20"/>
                <w:lang w:val="en-US"/>
              </w:rPr>
              <w:t xml:space="preserve"> (25°C, min, kV)</w:t>
            </w:r>
          </w:p>
        </w:tc>
        <w:tc>
          <w:tcPr>
            <w:tcW w:w="1133" w:type="dxa"/>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0AB7830A"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rFonts w:cstheme="majorBidi"/>
                <w:sz w:val="20"/>
                <w:szCs w:val="20"/>
                <w:lang w:val="en-US"/>
              </w:rPr>
            </w:pPr>
            <w:r w:rsidRPr="00BE25C4">
              <w:rPr>
                <w:rFonts w:cstheme="majorBidi"/>
                <w:sz w:val="20"/>
                <w:szCs w:val="20"/>
                <w:lang w:val="en-US"/>
              </w:rPr>
              <w:t>130</w:t>
            </w:r>
          </w:p>
        </w:tc>
        <w:tc>
          <w:tcPr>
            <w:tcW w:w="1566"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2ACCA8"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D3300</w:t>
            </w:r>
          </w:p>
        </w:tc>
        <w:tc>
          <w:tcPr>
            <w:tcW w:w="1107" w:type="dxa"/>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2DFA2173"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cstheme="majorBidi"/>
                <w:sz w:val="20"/>
                <w:szCs w:val="20"/>
                <w:lang w:val="en-US"/>
              </w:rPr>
            </w:pPr>
            <w:r w:rsidRPr="00BE25C4">
              <w:rPr>
                <w:rFonts w:cstheme="majorBidi"/>
                <w:sz w:val="20"/>
                <w:szCs w:val="20"/>
                <w:lang w:val="en-US"/>
              </w:rPr>
              <w:t>145</w:t>
            </w:r>
          </w:p>
        </w:tc>
        <w:tc>
          <w:tcPr>
            <w:tcW w:w="1591"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E1F923" w14:textId="77777777" w:rsidR="00E1509D" w:rsidRPr="00BE25C4" w:rsidRDefault="00E1509D" w:rsidP="0088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cstheme="majorBidi"/>
                <w:sz w:val="20"/>
                <w:szCs w:val="20"/>
                <w:lang w:val="en-US"/>
              </w:rPr>
            </w:pPr>
            <w:r w:rsidRPr="00BE25C4">
              <w:rPr>
                <w:rFonts w:cstheme="majorBidi"/>
                <w:sz w:val="20"/>
                <w:szCs w:val="20"/>
                <w:lang w:val="en-US"/>
              </w:rPr>
              <w:t>D3300</w:t>
            </w:r>
          </w:p>
        </w:tc>
      </w:tr>
    </w:tbl>
    <w:p w14:paraId="1A712E41" w14:textId="77777777" w:rsidR="00BE25C4" w:rsidRDefault="00BE25C4" w:rsidP="002D35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cstheme="majorBidi"/>
          <w:lang w:val="en-US"/>
        </w:rPr>
        <w:sectPr w:rsidR="00BE25C4" w:rsidSect="00BE25C4">
          <w:type w:val="continuous"/>
          <w:pgSz w:w="12240" w:h="15840" w:code="1"/>
          <w:pgMar w:top="1134" w:right="1134" w:bottom="1134" w:left="1134" w:header="709" w:footer="851" w:gutter="0"/>
          <w:cols w:space="720"/>
          <w:docGrid w:linePitch="326"/>
        </w:sectPr>
      </w:pPr>
    </w:p>
    <w:p w14:paraId="0308437E" w14:textId="259A233E" w:rsidR="009D6806" w:rsidRDefault="002E7B48" w:rsidP="00CF736D">
      <w:pPr>
        <w:jc w:val="both"/>
        <w:rPr>
          <w:lang w:val="en-US"/>
        </w:rPr>
      </w:pPr>
      <w:r>
        <w:rPr>
          <w:lang w:val="en-US"/>
        </w:rPr>
        <w:lastRenderedPageBreak/>
        <w:t xml:space="preserve">     </w:t>
      </w:r>
      <w:r w:rsidR="00C72A85">
        <w:rPr>
          <w:lang w:val="en-US"/>
        </w:rPr>
        <w:t xml:space="preserve">     </w:t>
      </w:r>
      <w:r w:rsidR="00C72A85" w:rsidRPr="007167B6">
        <w:rPr>
          <w:lang w:val="en-US"/>
        </w:rPr>
        <w:t xml:space="preserve">As is shown in </w:t>
      </w:r>
      <w:hyperlink w:anchor="Ref371356738" w:history="1">
        <w:r w:rsidR="00C72A85" w:rsidRPr="007167B6">
          <w:rPr>
            <w:lang w:val="en-US"/>
          </w:rPr>
          <w:t>Table 1</w:t>
        </w:r>
      </w:hyperlink>
      <w:r w:rsidR="00C72A85" w:rsidRPr="007167B6">
        <w:rPr>
          <w:lang w:val="en-US"/>
        </w:rPr>
        <w:t xml:space="preserve">, the high performance of </w:t>
      </w:r>
      <w:r w:rsidR="00C72A85">
        <w:rPr>
          <w:lang w:val="en-US"/>
        </w:rPr>
        <w:t>natural ester oils</w:t>
      </w:r>
      <w:r w:rsidR="00C72A85" w:rsidRPr="007167B6">
        <w:rPr>
          <w:lang w:val="en-US"/>
        </w:rPr>
        <w:t xml:space="preserve"> allows a higher fire point in contrast with mineral oil</w:t>
      </w:r>
      <w:r w:rsidR="00C72A85">
        <w:rPr>
          <w:lang w:val="en-US"/>
        </w:rPr>
        <w:t>s</w:t>
      </w:r>
      <w:r w:rsidR="00C72A85" w:rsidRPr="007167B6">
        <w:rPr>
          <w:lang w:val="en-US"/>
        </w:rPr>
        <w:t>.</w:t>
      </w:r>
      <w:r w:rsidR="00C72A85">
        <w:rPr>
          <w:lang w:val="en-US"/>
        </w:rPr>
        <w:t xml:space="preserve"> T</w:t>
      </w:r>
      <w:r w:rsidR="00C72A85" w:rsidRPr="007167B6">
        <w:rPr>
          <w:lang w:val="en-US"/>
        </w:rPr>
        <w:t xml:space="preserve">he following considerations are relevant and advantageous for its implementation </w:t>
      </w:r>
      <w:sdt>
        <w:sdtPr>
          <w:rPr>
            <w:lang w:val="en-US"/>
          </w:rPr>
          <w:id w:val="325766195"/>
          <w:citation/>
        </w:sdtPr>
        <w:sdtContent>
          <w:r w:rsidR="002D3582" w:rsidRPr="007167B6">
            <w:rPr>
              <w:lang w:val="en-US"/>
            </w:rPr>
            <w:fldChar w:fldCharType="begin"/>
          </w:r>
          <w:r w:rsidR="002D3582" w:rsidRPr="007167B6">
            <w:rPr>
              <w:lang w:val="en-US"/>
            </w:rPr>
            <w:instrText xml:space="preserve"> CITATION AST03 \l 9226  </w:instrText>
          </w:r>
          <w:r w:rsidR="002D3582" w:rsidRPr="007167B6">
            <w:rPr>
              <w:lang w:val="en-US"/>
            </w:rPr>
            <w:fldChar w:fldCharType="separate"/>
          </w:r>
          <w:r w:rsidR="00034570" w:rsidRPr="00034570">
            <w:rPr>
              <w:noProof/>
              <w:lang w:val="en-US"/>
            </w:rPr>
            <w:t>[2]</w:t>
          </w:r>
          <w:r w:rsidR="002D3582" w:rsidRPr="007167B6">
            <w:rPr>
              <w:lang w:val="en-US"/>
            </w:rPr>
            <w:fldChar w:fldCharType="end"/>
          </w:r>
        </w:sdtContent>
      </w:sdt>
      <w:r w:rsidR="00EB48FE" w:rsidRPr="007167B6">
        <w:rPr>
          <w:lang w:val="en-US"/>
        </w:rPr>
        <w:t>:</w:t>
      </w:r>
    </w:p>
    <w:p w14:paraId="6F11DE03" w14:textId="77777777" w:rsidR="00194FD8" w:rsidRPr="007167B6" w:rsidRDefault="00194FD8" w:rsidP="002E7B48">
      <w:pPr>
        <w:jc w:val="both"/>
        <w:rPr>
          <w:lang w:val="en-US"/>
        </w:rPr>
      </w:pPr>
    </w:p>
    <w:p w14:paraId="24EBA206" w14:textId="77777777" w:rsidR="00C72A85" w:rsidRPr="002E7B48" w:rsidRDefault="00C72A85" w:rsidP="00C72A85">
      <w:pPr>
        <w:pStyle w:val="Prrafodelista"/>
        <w:numPr>
          <w:ilvl w:val="0"/>
          <w:numId w:val="6"/>
        </w:numPr>
        <w:jc w:val="both"/>
        <w:rPr>
          <w:lang w:val="en-US"/>
        </w:rPr>
      </w:pPr>
      <w:r>
        <w:rPr>
          <w:lang w:val="en-US"/>
        </w:rPr>
        <w:t xml:space="preserve">Their </w:t>
      </w:r>
      <w:r w:rsidRPr="002E7B48">
        <w:rPr>
          <w:lang w:val="en-US"/>
        </w:rPr>
        <w:t xml:space="preserve">Operation Compatibility with typical materials used in construction and assembly of electrical equipment. </w:t>
      </w:r>
    </w:p>
    <w:p w14:paraId="7EB373F4" w14:textId="77777777" w:rsidR="00C72A85" w:rsidRPr="002E7B48" w:rsidRDefault="00C72A85" w:rsidP="00C72A85">
      <w:pPr>
        <w:pStyle w:val="Prrafodelista"/>
        <w:numPr>
          <w:ilvl w:val="0"/>
          <w:numId w:val="6"/>
        </w:numPr>
        <w:jc w:val="both"/>
        <w:rPr>
          <w:lang w:val="en-US"/>
        </w:rPr>
      </w:pPr>
      <w:r>
        <w:rPr>
          <w:lang w:val="en-US"/>
        </w:rPr>
        <w:t>Their natural origin</w:t>
      </w:r>
      <w:r w:rsidRPr="002E7B48">
        <w:rPr>
          <w:lang w:val="en-US"/>
        </w:rPr>
        <w:t xml:space="preserve"> from agricultural product which makes them less flammable. </w:t>
      </w:r>
    </w:p>
    <w:p w14:paraId="45744530" w14:textId="77777777" w:rsidR="00C72A85" w:rsidRPr="002E7B48" w:rsidRDefault="00C72A85" w:rsidP="00C72A85">
      <w:pPr>
        <w:pStyle w:val="Prrafodelista"/>
        <w:numPr>
          <w:ilvl w:val="0"/>
          <w:numId w:val="6"/>
        </w:numPr>
        <w:jc w:val="both"/>
        <w:rPr>
          <w:lang w:val="en-US"/>
        </w:rPr>
      </w:pPr>
      <w:r>
        <w:rPr>
          <w:lang w:val="en-US"/>
        </w:rPr>
        <w:t>They are f</w:t>
      </w:r>
      <w:r w:rsidRPr="002E7B48">
        <w:rPr>
          <w:lang w:val="en-US"/>
        </w:rPr>
        <w:t xml:space="preserve">ree of Polychlorinated Biphenyls (PCB) due to its natural origin. </w:t>
      </w:r>
    </w:p>
    <w:p w14:paraId="188F0B7F" w14:textId="77777777" w:rsidR="00C72A85" w:rsidRDefault="00C72A85" w:rsidP="00C72A85">
      <w:pPr>
        <w:pStyle w:val="Prrafodelista"/>
        <w:numPr>
          <w:ilvl w:val="0"/>
          <w:numId w:val="6"/>
        </w:numPr>
        <w:jc w:val="both"/>
        <w:rPr>
          <w:lang w:val="en-US"/>
        </w:rPr>
      </w:pPr>
      <w:r>
        <w:rPr>
          <w:lang w:val="en-US"/>
        </w:rPr>
        <w:t xml:space="preserve">Their </w:t>
      </w:r>
      <w:r w:rsidRPr="002E7B48">
        <w:rPr>
          <w:lang w:val="en-US"/>
        </w:rPr>
        <w:t xml:space="preserve">Greater fire point which make it resistant to adverse operative conditions during transient events. </w:t>
      </w:r>
    </w:p>
    <w:p w14:paraId="69E34239" w14:textId="77777777" w:rsidR="002E7B48" w:rsidRPr="002E7B48" w:rsidRDefault="002E7B48" w:rsidP="002E7B48">
      <w:pPr>
        <w:pStyle w:val="Prrafodelista"/>
        <w:jc w:val="both"/>
        <w:rPr>
          <w:lang w:val="en-US"/>
        </w:rPr>
      </w:pPr>
    </w:p>
    <w:p w14:paraId="4E706EBB" w14:textId="48F54D8F" w:rsidR="009D6806" w:rsidRDefault="00194FD8" w:rsidP="002E7B48">
      <w:pPr>
        <w:jc w:val="both"/>
        <w:rPr>
          <w:lang w:val="en-US"/>
        </w:rPr>
      </w:pPr>
      <w:r>
        <w:rPr>
          <w:lang w:val="en-US"/>
        </w:rPr>
        <w:t xml:space="preserve">     </w:t>
      </w:r>
      <w:r w:rsidR="00C72A85">
        <w:rPr>
          <w:lang w:val="en-US"/>
        </w:rPr>
        <w:t xml:space="preserve">     </w:t>
      </w:r>
      <w:r w:rsidR="00C72A85" w:rsidRPr="007167B6">
        <w:rPr>
          <w:lang w:val="en-US"/>
        </w:rPr>
        <w:t xml:space="preserve">ASTM 6871-03 suggests especial consideration </w:t>
      </w:r>
      <w:r w:rsidR="00C72A85">
        <w:rPr>
          <w:lang w:val="en-US"/>
        </w:rPr>
        <w:t>considering the following properties</w:t>
      </w:r>
      <w:r w:rsidR="00C72A85" w:rsidRPr="007167B6">
        <w:rPr>
          <w:lang w:val="en-US"/>
        </w:rPr>
        <w:t xml:space="preserve">: physical conditions (aniline point, interfacial tension pour point), chemical (water content, neutralization number, oxidation inhibitor content, oxidation stability) and </w:t>
      </w:r>
      <w:r w:rsidR="00C72A85" w:rsidRPr="007167B6">
        <w:rPr>
          <w:lang w:val="en-US"/>
        </w:rPr>
        <w:lastRenderedPageBreak/>
        <w:t>electrical (dissipation factor).  ASTM 6871-03 also establishes typical values to considerate during the filling process in which must be v</w:t>
      </w:r>
      <w:r w:rsidR="00C72A85">
        <w:rPr>
          <w:lang w:val="en-US"/>
        </w:rPr>
        <w:t>erified the proprieties of the natural ester f</w:t>
      </w:r>
      <w:r w:rsidR="00C72A85" w:rsidRPr="007167B6">
        <w:rPr>
          <w:lang w:val="en-US"/>
        </w:rPr>
        <w:t xml:space="preserve">luids to validate </w:t>
      </w:r>
      <w:r w:rsidR="00C72A85">
        <w:rPr>
          <w:lang w:val="en-US"/>
        </w:rPr>
        <w:t>its operation</w:t>
      </w:r>
      <w:r w:rsidR="00EB48FE" w:rsidRPr="007167B6">
        <w:rPr>
          <w:lang w:val="en-US"/>
        </w:rPr>
        <w:t xml:space="preserve">. </w:t>
      </w:r>
      <w:hyperlink w:anchor="Ref371358711" w:history="1">
        <w:r w:rsidR="00EB48FE" w:rsidRPr="007167B6">
          <w:rPr>
            <w:lang w:val="en-US"/>
          </w:rPr>
          <w:t>Table 2</w:t>
        </w:r>
      </w:hyperlink>
      <w:r w:rsidR="00EB48FE" w:rsidRPr="007167B6">
        <w:rPr>
          <w:lang w:val="en-US"/>
        </w:rPr>
        <w:t xml:space="preserve"> </w:t>
      </w:r>
      <w:r w:rsidR="00C72A85">
        <w:rPr>
          <w:lang w:val="en-US"/>
        </w:rPr>
        <w:t>define</w:t>
      </w:r>
      <w:r w:rsidR="00C72A85" w:rsidRPr="007167B6">
        <w:rPr>
          <w:lang w:val="en-US"/>
        </w:rPr>
        <w:t xml:space="preserve"> the range valu</w:t>
      </w:r>
      <w:r w:rsidR="00C72A85">
        <w:rPr>
          <w:lang w:val="en-US"/>
        </w:rPr>
        <w:t xml:space="preserve">e considered as typical and </w:t>
      </w:r>
      <w:r w:rsidR="00C72A85" w:rsidRPr="007167B6">
        <w:rPr>
          <w:lang w:val="en-US"/>
        </w:rPr>
        <w:t>norma</w:t>
      </w:r>
      <w:r w:rsidR="00C72A85">
        <w:rPr>
          <w:lang w:val="en-US"/>
        </w:rPr>
        <w:t xml:space="preserve">tive reference that allows </w:t>
      </w:r>
      <w:r w:rsidR="00C72A85" w:rsidRPr="007167B6">
        <w:rPr>
          <w:lang w:val="en-US"/>
        </w:rPr>
        <w:t>testing processes</w:t>
      </w:r>
      <w:r w:rsidR="00274BB4" w:rsidRPr="007167B6">
        <w:rPr>
          <w:lang w:val="en-US"/>
        </w:rPr>
        <w:t xml:space="preserve"> </w:t>
      </w:r>
      <w:sdt>
        <w:sdtPr>
          <w:rPr>
            <w:lang w:val="en-US"/>
          </w:rPr>
          <w:id w:val="325766196"/>
          <w:citation/>
        </w:sdtPr>
        <w:sdtContent>
          <w:r w:rsidR="00274BB4" w:rsidRPr="007167B6">
            <w:rPr>
              <w:lang w:val="en-US"/>
            </w:rPr>
            <w:fldChar w:fldCharType="begin"/>
          </w:r>
          <w:r w:rsidR="00274BB4" w:rsidRPr="007167B6">
            <w:rPr>
              <w:lang w:val="en-US"/>
            </w:rPr>
            <w:instrText xml:space="preserve"> CITATION Nav12 \l 9226 </w:instrText>
          </w:r>
          <w:r w:rsidR="00274BB4" w:rsidRPr="007167B6">
            <w:rPr>
              <w:lang w:val="en-US"/>
            </w:rPr>
            <w:fldChar w:fldCharType="separate"/>
          </w:r>
          <w:r w:rsidR="00034570" w:rsidRPr="00034570">
            <w:rPr>
              <w:noProof/>
              <w:lang w:val="en-US"/>
            </w:rPr>
            <w:t>[6]</w:t>
          </w:r>
          <w:r w:rsidR="00274BB4" w:rsidRPr="007167B6">
            <w:rPr>
              <w:lang w:val="en-US"/>
            </w:rPr>
            <w:fldChar w:fldCharType="end"/>
          </w:r>
        </w:sdtContent>
      </w:sdt>
      <w:r w:rsidR="00EB48FE" w:rsidRPr="007167B6">
        <w:rPr>
          <w:lang w:val="en-US"/>
        </w:rPr>
        <w:t xml:space="preserve">. </w:t>
      </w:r>
    </w:p>
    <w:p w14:paraId="05AD54CC" w14:textId="77777777" w:rsidR="00C72A85" w:rsidRDefault="00C72A85" w:rsidP="002E7B48">
      <w:pPr>
        <w:jc w:val="both"/>
        <w:rPr>
          <w:lang w:val="en-US"/>
        </w:rPr>
      </w:pPr>
    </w:p>
    <w:p w14:paraId="659AD486" w14:textId="77777777" w:rsidR="00C72A85" w:rsidRPr="007167B6" w:rsidRDefault="00C72A85" w:rsidP="002E7B48">
      <w:pPr>
        <w:jc w:val="both"/>
        <w:rPr>
          <w:lang w:val="en-US"/>
        </w:rPr>
      </w:pPr>
    </w:p>
    <w:p w14:paraId="4A54D699" w14:textId="77777777" w:rsidR="0042759D" w:rsidRDefault="0042759D" w:rsidP="00034570">
      <w:pPr>
        <w:pStyle w:val="Descripcin"/>
        <w:jc w:val="center"/>
        <w:rPr>
          <w:lang w:val="en-US"/>
        </w:rPr>
      </w:pPr>
    </w:p>
    <w:p w14:paraId="33B97D2E" w14:textId="77777777" w:rsidR="0042759D" w:rsidRDefault="0042759D" w:rsidP="00034570">
      <w:pPr>
        <w:pStyle w:val="Descripcin"/>
        <w:jc w:val="center"/>
        <w:rPr>
          <w:lang w:val="en-US"/>
        </w:rPr>
      </w:pPr>
    </w:p>
    <w:p w14:paraId="6E042021" w14:textId="42B8BE6F" w:rsidR="00E779E0" w:rsidRPr="007167B6" w:rsidRDefault="002E7B48" w:rsidP="00034570">
      <w:pPr>
        <w:pStyle w:val="Descripcin"/>
        <w:jc w:val="center"/>
        <w:rPr>
          <w:lang w:val="en-US"/>
        </w:rPr>
      </w:pPr>
      <w:r w:rsidRPr="002E7B48">
        <w:rPr>
          <w:lang w:val="en-US"/>
        </w:rPr>
        <w:t xml:space="preserve">Table </w:t>
      </w:r>
      <w:r>
        <w:fldChar w:fldCharType="begin"/>
      </w:r>
      <w:r w:rsidRPr="002E7B48">
        <w:rPr>
          <w:lang w:val="en-US"/>
        </w:rPr>
        <w:instrText xml:space="preserve"> SEQ Table \* ARABIC </w:instrText>
      </w:r>
      <w:r>
        <w:fldChar w:fldCharType="separate"/>
      </w:r>
      <w:r w:rsidR="00C03C1C">
        <w:rPr>
          <w:noProof/>
          <w:lang w:val="en-US"/>
        </w:rPr>
        <w:t>2</w:t>
      </w:r>
      <w:r>
        <w:fldChar w:fldCharType="end"/>
      </w:r>
      <w:r w:rsidRPr="002E7B48">
        <w:rPr>
          <w:lang w:val="en-US"/>
        </w:rPr>
        <w:t xml:space="preserve">. </w:t>
      </w:r>
      <w:r w:rsidR="00194FD8">
        <w:rPr>
          <w:lang w:val="en-US"/>
        </w:rPr>
        <w:t>Common P</w:t>
      </w:r>
      <w:r w:rsidR="00EB48FE" w:rsidRPr="007167B6">
        <w:rPr>
          <w:lang w:val="en-US"/>
        </w:rPr>
        <w:t xml:space="preserve">roperties </w:t>
      </w:r>
      <w:r w:rsidR="00194FD8">
        <w:rPr>
          <w:lang w:val="en-US"/>
        </w:rPr>
        <w:t>for</w:t>
      </w:r>
      <w:r w:rsidR="00194FD8" w:rsidRPr="007167B6">
        <w:rPr>
          <w:lang w:val="en-US"/>
        </w:rPr>
        <w:t xml:space="preserve"> </w:t>
      </w:r>
      <w:r w:rsidR="00194FD8">
        <w:rPr>
          <w:lang w:val="en-US"/>
        </w:rPr>
        <w:t>vegetable</w:t>
      </w:r>
      <w:r w:rsidR="00E63EDF">
        <w:rPr>
          <w:lang w:val="en-US"/>
        </w:rPr>
        <w:t xml:space="preserve"> dielectric.</w:t>
      </w:r>
    </w:p>
    <w:tbl>
      <w:tblPr>
        <w:tblW w:w="4739" w:type="dxa"/>
        <w:jc w:val="center"/>
        <w:tblLayout w:type="fixed"/>
        <w:tblLook w:val="0000" w:firstRow="0" w:lastRow="0" w:firstColumn="0" w:lastColumn="0" w:noHBand="0" w:noVBand="0"/>
      </w:tblPr>
      <w:tblGrid>
        <w:gridCol w:w="2403"/>
        <w:gridCol w:w="1496"/>
        <w:gridCol w:w="840"/>
      </w:tblGrid>
      <w:tr w:rsidR="00E1509D" w:rsidRPr="002E7B48" w14:paraId="6BD5742B" w14:textId="77777777" w:rsidTr="002E7B48">
        <w:trPr>
          <w:cantSplit/>
          <w:trHeight w:val="310"/>
          <w:tblHeader/>
          <w:jc w:val="center"/>
        </w:trPr>
        <w:tc>
          <w:tcPr>
            <w:tcW w:w="240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2F518AB3"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b/>
                <w:bCs/>
                <w:sz w:val="18"/>
                <w:szCs w:val="18"/>
                <w:lang w:val="en-US"/>
              </w:rPr>
            </w:pPr>
            <w:r w:rsidRPr="002E7B48">
              <w:rPr>
                <w:rFonts w:asciiTheme="majorBidi" w:hAnsiTheme="majorBidi" w:cstheme="majorBidi"/>
                <w:b/>
                <w:bCs/>
                <w:sz w:val="18"/>
                <w:szCs w:val="18"/>
                <w:lang w:val="en-US"/>
              </w:rPr>
              <w:t>Proprieties</w:t>
            </w:r>
          </w:p>
        </w:tc>
        <w:tc>
          <w:tcPr>
            <w:tcW w:w="149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6642C07A"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b/>
                <w:bCs/>
                <w:sz w:val="18"/>
                <w:szCs w:val="18"/>
                <w:lang w:val="en-US"/>
              </w:rPr>
            </w:pPr>
            <w:r w:rsidRPr="002E7B48">
              <w:rPr>
                <w:rFonts w:asciiTheme="majorBidi" w:hAnsiTheme="majorBidi" w:cstheme="majorBidi"/>
                <w:b/>
                <w:bCs/>
                <w:sz w:val="18"/>
                <w:szCs w:val="18"/>
                <w:lang w:val="en-US"/>
              </w:rPr>
              <w:t>Typical Values</w:t>
            </w:r>
          </w:p>
        </w:tc>
        <w:tc>
          <w:tcPr>
            <w:tcW w:w="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29DF0527"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b/>
                <w:bCs/>
                <w:sz w:val="18"/>
                <w:szCs w:val="18"/>
                <w:lang w:val="en-US"/>
              </w:rPr>
            </w:pPr>
            <w:r w:rsidRPr="002E7B48">
              <w:rPr>
                <w:rFonts w:asciiTheme="majorBidi" w:hAnsiTheme="majorBidi" w:cstheme="majorBidi"/>
                <w:b/>
                <w:bCs/>
                <w:sz w:val="18"/>
                <w:szCs w:val="18"/>
                <w:lang w:val="en-US"/>
              </w:rPr>
              <w:t>ASTM</w:t>
            </w:r>
          </w:p>
        </w:tc>
      </w:tr>
      <w:tr w:rsidR="00E1509D" w:rsidRPr="002E7B48" w14:paraId="02365E25" w14:textId="77777777" w:rsidTr="002E7B48">
        <w:trPr>
          <w:cantSplit/>
          <w:trHeight w:val="50"/>
          <w:jc w:val="center"/>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D68F00"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Expansion Coefficient (°C</w:t>
            </w:r>
            <w:r w:rsidRPr="002E7B48">
              <w:rPr>
                <w:rFonts w:asciiTheme="majorBidi" w:hAnsiTheme="majorBidi" w:cstheme="majorBidi"/>
                <w:sz w:val="18"/>
                <w:szCs w:val="18"/>
                <w:vertAlign w:val="superscript"/>
                <w:lang w:val="en-US"/>
              </w:rPr>
              <w:t>-1</w:t>
            </w:r>
            <w:r w:rsidRPr="002E7B48">
              <w:rPr>
                <w:rFonts w:asciiTheme="majorBidi" w:hAnsiTheme="majorBidi" w:cstheme="majorBidi"/>
                <w:sz w:val="18"/>
                <w:szCs w:val="18"/>
                <w:lang w:val="en-US"/>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38FD18"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0,0007 a 0,0008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525291"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D1903</w:t>
            </w:r>
          </w:p>
        </w:tc>
      </w:tr>
      <w:tr w:rsidR="00E1509D" w:rsidRPr="002E7B48" w14:paraId="238FB7CA" w14:textId="77777777" w:rsidTr="002E7B48">
        <w:trPr>
          <w:cantSplit/>
          <w:trHeight w:val="84"/>
          <w:jc w:val="center"/>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C66045"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Dielectric Constant @ 25 °C</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682511"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3,1 a 3,3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62BA3E"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D924</w:t>
            </w:r>
          </w:p>
        </w:tc>
      </w:tr>
      <w:tr w:rsidR="00E1509D" w:rsidRPr="002E7B48" w14:paraId="2B1797B6" w14:textId="77777777" w:rsidTr="002E7B48">
        <w:trPr>
          <w:cantSplit/>
          <w:trHeight w:val="50"/>
          <w:jc w:val="center"/>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8A7D00"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Specific Heat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EA40D0"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0,45 a 0,6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C56745"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D2766</w:t>
            </w:r>
          </w:p>
        </w:tc>
      </w:tr>
      <w:tr w:rsidR="00E1509D" w:rsidRPr="002E7B48" w14:paraId="0C25D272" w14:textId="77777777" w:rsidTr="002E7B48">
        <w:trPr>
          <w:cantSplit/>
          <w:trHeight w:val="50"/>
          <w:jc w:val="center"/>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23EC32"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 xml:space="preserve">Thermal conductivity </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291427"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0,0035 a 0,0045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F6FBC7" w14:textId="77777777" w:rsidR="00E1509D" w:rsidRPr="002E7B48" w:rsidRDefault="00E1509D" w:rsidP="002E7B48">
            <w:pPr>
              <w:pStyle w:val="Tablaconcuadrcula1"/>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D2717</w:t>
            </w:r>
          </w:p>
        </w:tc>
      </w:tr>
    </w:tbl>
    <w:p w14:paraId="22070807" w14:textId="77777777" w:rsidR="00E1509D" w:rsidRPr="007167B6" w:rsidRDefault="00E1509D" w:rsidP="002E7B48">
      <w:pPr>
        <w:rPr>
          <w:rFonts w:cstheme="majorBidi"/>
          <w:lang w:val="en-US" w:eastAsia="es-CO"/>
        </w:rPr>
      </w:pPr>
    </w:p>
    <w:p w14:paraId="6C3F4F1A" w14:textId="77777777" w:rsidR="00C72A85" w:rsidRDefault="002E7B48" w:rsidP="002E7B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r>
        <w:rPr>
          <w:rFonts w:cstheme="majorBidi"/>
          <w:lang w:val="en-US"/>
        </w:rPr>
        <w:t xml:space="preserve">     </w:t>
      </w:r>
      <w:r w:rsidR="00C72A85" w:rsidRPr="007167B6">
        <w:rPr>
          <w:rFonts w:cstheme="majorBidi"/>
          <w:lang w:val="en-US"/>
        </w:rPr>
        <w:t>Previous works related with transformers that operate</w:t>
      </w:r>
      <w:r w:rsidR="00C72A85">
        <w:rPr>
          <w:rFonts w:cstheme="majorBidi"/>
          <w:lang w:val="en-US"/>
        </w:rPr>
        <w:t xml:space="preserve"> with natural ester f</w:t>
      </w:r>
      <w:r w:rsidR="00C72A85" w:rsidRPr="007167B6">
        <w:rPr>
          <w:rFonts w:cstheme="majorBidi"/>
          <w:lang w:val="en-US"/>
        </w:rPr>
        <w:t xml:space="preserve">luids suggest the revision of some properties in order to </w:t>
      </w:r>
      <w:r w:rsidR="00C72A85">
        <w:rPr>
          <w:rFonts w:cstheme="majorBidi"/>
          <w:lang w:val="en-US"/>
        </w:rPr>
        <w:t>be in rule with</w:t>
      </w:r>
      <w:r w:rsidR="00C72A85" w:rsidRPr="007167B6">
        <w:rPr>
          <w:rFonts w:cstheme="majorBidi"/>
          <w:lang w:val="en-US"/>
        </w:rPr>
        <w:t xml:space="preserve"> the standards specification presented in </w:t>
      </w:r>
      <w:r w:rsidR="00C72A85">
        <w:rPr>
          <w:rFonts w:cstheme="majorBidi"/>
          <w:lang w:val="en-US"/>
        </w:rPr>
        <w:t xml:space="preserve">Table 3. </w:t>
      </w:r>
      <w:r w:rsidR="00C72A85" w:rsidRPr="007167B6">
        <w:rPr>
          <w:rFonts w:cstheme="majorBidi"/>
          <w:lang w:val="en-US"/>
        </w:rPr>
        <w:t xml:space="preserve">These parameters </w:t>
      </w:r>
      <w:r w:rsidR="00C72A85">
        <w:rPr>
          <w:rFonts w:cstheme="majorBidi"/>
          <w:lang w:val="en-US"/>
        </w:rPr>
        <w:t>are monitored</w:t>
      </w:r>
      <w:r w:rsidR="00C72A85" w:rsidRPr="007167B6">
        <w:rPr>
          <w:rFonts w:cstheme="majorBidi"/>
          <w:lang w:val="en-US"/>
        </w:rPr>
        <w:t xml:space="preserve"> during the survey allowing the identification of their performance in stable operation of the system as is the case of the temperature of the oil. </w:t>
      </w:r>
      <w:r w:rsidR="00C72A85">
        <w:rPr>
          <w:rFonts w:cstheme="majorBidi"/>
          <w:lang w:val="en-US"/>
        </w:rPr>
        <w:t xml:space="preserve">  </w:t>
      </w:r>
    </w:p>
    <w:p w14:paraId="5C8EBBBE" w14:textId="53CA7EA6" w:rsidR="002E7B48" w:rsidRDefault="00C72A85" w:rsidP="002E7B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r>
        <w:rPr>
          <w:rFonts w:cstheme="majorBidi"/>
          <w:lang w:val="en-US"/>
        </w:rPr>
        <w:t xml:space="preserve">      </w:t>
      </w:r>
      <w:r w:rsidR="002E7B48">
        <w:rPr>
          <w:rFonts w:cstheme="majorBidi"/>
          <w:lang w:val="en-US"/>
        </w:rPr>
        <w:t xml:space="preserve">     </w:t>
      </w:r>
    </w:p>
    <w:p w14:paraId="2E1A9157" w14:textId="371118B8" w:rsidR="002E7B48" w:rsidRDefault="00695B00" w:rsidP="002E7B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r w:rsidRPr="007167B6">
        <w:rPr>
          <w:rFonts w:cstheme="majorBidi"/>
          <w:lang w:val="en-US"/>
        </w:rPr>
        <w:lastRenderedPageBreak/>
        <w:t xml:space="preserve">However water existence inside of the transformer as is established in ASTM D6871 </w:t>
      </w:r>
      <w:r w:rsidRPr="007B2590">
        <w:rPr>
          <w:rFonts w:cstheme="majorBidi"/>
          <w:lang w:val="en-US"/>
        </w:rPr>
        <w:t>allows that</w:t>
      </w:r>
      <w:r w:rsidRPr="007167B6">
        <w:rPr>
          <w:rFonts w:cstheme="majorBidi"/>
          <w:lang w:val="en-US"/>
        </w:rPr>
        <w:t xml:space="preserve"> </w:t>
      </w:r>
      <w:r>
        <w:rPr>
          <w:rFonts w:cstheme="majorBidi"/>
          <w:lang w:val="en-US"/>
        </w:rPr>
        <w:t>the natural ester f</w:t>
      </w:r>
      <w:r w:rsidRPr="007167B6">
        <w:rPr>
          <w:rFonts w:cstheme="majorBidi"/>
          <w:lang w:val="en-US"/>
        </w:rPr>
        <w:t>luid</w:t>
      </w:r>
      <w:r>
        <w:rPr>
          <w:rFonts w:cstheme="majorBidi"/>
          <w:lang w:val="en-US"/>
        </w:rPr>
        <w:t>s</w:t>
      </w:r>
      <w:r w:rsidRPr="007167B6">
        <w:rPr>
          <w:rFonts w:cstheme="majorBidi"/>
          <w:lang w:val="en-US"/>
        </w:rPr>
        <w:t xml:space="preserve"> do not generate the proliferation of microorganisms inside of the transformer tank due to the presence of degraded oil considering a very dry environment for this species if it is kept lower than 300 ppm</w:t>
      </w:r>
      <w:r>
        <w:rPr>
          <w:rFonts w:cstheme="majorBidi"/>
          <w:lang w:val="en-US"/>
        </w:rPr>
        <w:t>.</w:t>
      </w:r>
    </w:p>
    <w:p w14:paraId="25EE188C" w14:textId="77777777" w:rsidR="00695B00" w:rsidRDefault="00695B00" w:rsidP="002E7B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p>
    <w:p w14:paraId="4C467505" w14:textId="77777777" w:rsidR="00194FD8" w:rsidRPr="00194FD8" w:rsidRDefault="00194FD8" w:rsidP="00194FD8">
      <w:pPr>
        <w:pStyle w:val="Descripcin"/>
        <w:jc w:val="center"/>
        <w:rPr>
          <w:szCs w:val="24"/>
          <w:lang w:val="en-US"/>
        </w:rPr>
      </w:pPr>
      <w:r w:rsidRPr="00194FD8">
        <w:rPr>
          <w:lang w:val="en-US"/>
        </w:rPr>
        <w:t xml:space="preserve">Table </w:t>
      </w:r>
      <w:r w:rsidRPr="002E7B48">
        <w:fldChar w:fldCharType="begin"/>
      </w:r>
      <w:r w:rsidRPr="00194FD8">
        <w:rPr>
          <w:lang w:val="en-US"/>
        </w:rPr>
        <w:instrText xml:space="preserve"> SEQ Table \* ARABIC </w:instrText>
      </w:r>
      <w:r w:rsidRPr="002E7B48">
        <w:fldChar w:fldCharType="separate"/>
      </w:r>
      <w:r w:rsidR="00C03C1C">
        <w:rPr>
          <w:noProof/>
          <w:lang w:val="en-US"/>
        </w:rPr>
        <w:t>3</w:t>
      </w:r>
      <w:r w:rsidRPr="002E7B48">
        <w:fldChar w:fldCharType="end"/>
      </w:r>
      <w:r w:rsidRPr="00194FD8">
        <w:rPr>
          <w:lang w:val="en-US"/>
        </w:rPr>
        <w:t xml:space="preserve">. </w:t>
      </w:r>
      <w:r w:rsidRPr="00194FD8">
        <w:rPr>
          <w:szCs w:val="24"/>
          <w:lang w:val="en-US"/>
        </w:rPr>
        <w:t>Standard references for the monitoring of transformers that operates with Natural Ester Fluids</w:t>
      </w:r>
    </w:p>
    <w:tbl>
      <w:tblPr>
        <w:tblW w:w="5212" w:type="dxa"/>
        <w:jc w:val="center"/>
        <w:tblLayout w:type="fixed"/>
        <w:tblLook w:val="0000" w:firstRow="0" w:lastRow="0" w:firstColumn="0" w:lastColumn="0" w:noHBand="0" w:noVBand="0"/>
      </w:tblPr>
      <w:tblGrid>
        <w:gridCol w:w="2278"/>
        <w:gridCol w:w="1486"/>
        <w:gridCol w:w="1448"/>
      </w:tblGrid>
      <w:tr w:rsidR="00194FD8" w:rsidRPr="002E7B48" w14:paraId="475A30B7" w14:textId="77777777" w:rsidTr="0093243D">
        <w:trPr>
          <w:cantSplit/>
          <w:trHeight w:val="580"/>
          <w:jc w:val="center"/>
        </w:trPr>
        <w:tc>
          <w:tcPr>
            <w:tcW w:w="2278" w:type="dxa"/>
            <w:tcBorders>
              <w:top w:val="single" w:sz="4" w:space="0" w:color="000000"/>
              <w:left w:val="single" w:sz="4" w:space="0" w:color="000000"/>
              <w:bottom w:val="single" w:sz="4" w:space="0" w:color="000000"/>
              <w:right w:val="single" w:sz="4" w:space="0" w:color="000000"/>
            </w:tcBorders>
            <w:shd w:val="clear" w:color="auto" w:fill="CDCDCD"/>
            <w:tcMar>
              <w:top w:w="0" w:type="dxa"/>
              <w:left w:w="0" w:type="dxa"/>
              <w:bottom w:w="0" w:type="dxa"/>
              <w:right w:w="0" w:type="dxa"/>
            </w:tcMar>
            <w:vAlign w:val="center"/>
          </w:tcPr>
          <w:p w14:paraId="4604266B"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b/>
                <w:bCs/>
                <w:sz w:val="18"/>
                <w:szCs w:val="18"/>
                <w:lang w:val="en-US"/>
              </w:rPr>
            </w:pPr>
            <w:r w:rsidRPr="002E7B48">
              <w:rPr>
                <w:rFonts w:asciiTheme="majorBidi" w:hAnsiTheme="majorBidi" w:cstheme="majorBidi"/>
                <w:b/>
                <w:bCs/>
                <w:sz w:val="18"/>
                <w:szCs w:val="18"/>
                <w:lang w:val="en-US"/>
              </w:rPr>
              <w:t>Test</w:t>
            </w:r>
          </w:p>
        </w:tc>
        <w:tc>
          <w:tcPr>
            <w:tcW w:w="1486" w:type="dxa"/>
            <w:tcBorders>
              <w:top w:val="single" w:sz="4" w:space="0" w:color="000000"/>
              <w:left w:val="single" w:sz="4" w:space="0" w:color="000000"/>
              <w:bottom w:val="single" w:sz="4" w:space="0" w:color="000000"/>
              <w:right w:val="single" w:sz="4" w:space="0" w:color="000000"/>
            </w:tcBorders>
            <w:shd w:val="clear" w:color="auto" w:fill="CDCDCD"/>
            <w:tcMar>
              <w:top w:w="0" w:type="dxa"/>
              <w:left w:w="0" w:type="dxa"/>
              <w:bottom w:w="0" w:type="dxa"/>
              <w:right w:w="0" w:type="dxa"/>
            </w:tcMar>
            <w:vAlign w:val="center"/>
          </w:tcPr>
          <w:p w14:paraId="2842BC67"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b/>
                <w:bCs/>
                <w:sz w:val="18"/>
                <w:szCs w:val="18"/>
                <w:lang w:val="en-US"/>
              </w:rPr>
            </w:pPr>
            <w:r w:rsidRPr="002E7B48">
              <w:rPr>
                <w:rFonts w:asciiTheme="majorBidi" w:hAnsiTheme="majorBidi" w:cstheme="majorBidi"/>
                <w:b/>
                <w:bCs/>
                <w:sz w:val="18"/>
                <w:szCs w:val="18"/>
                <w:lang w:val="en-US"/>
              </w:rPr>
              <w:t>During the energizing process</w:t>
            </w:r>
          </w:p>
        </w:tc>
        <w:tc>
          <w:tcPr>
            <w:tcW w:w="1448" w:type="dxa"/>
            <w:tcBorders>
              <w:top w:val="single" w:sz="4" w:space="0" w:color="000000"/>
              <w:left w:val="single" w:sz="4" w:space="0" w:color="000000"/>
              <w:bottom w:val="single" w:sz="4" w:space="0" w:color="000000"/>
              <w:right w:val="single" w:sz="4" w:space="0" w:color="000000"/>
            </w:tcBorders>
            <w:shd w:val="clear" w:color="auto" w:fill="CDCDCD"/>
            <w:tcMar>
              <w:top w:w="0" w:type="dxa"/>
              <w:left w:w="0" w:type="dxa"/>
              <w:bottom w:w="0" w:type="dxa"/>
              <w:right w:w="0" w:type="dxa"/>
            </w:tcMar>
            <w:vAlign w:val="center"/>
          </w:tcPr>
          <w:p w14:paraId="2342739E"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b/>
                <w:bCs/>
                <w:sz w:val="18"/>
                <w:szCs w:val="18"/>
                <w:lang w:val="en-US"/>
              </w:rPr>
            </w:pPr>
            <w:r w:rsidRPr="002E7B48">
              <w:rPr>
                <w:rFonts w:asciiTheme="majorBidi" w:hAnsiTheme="majorBidi" w:cstheme="majorBidi"/>
                <w:b/>
                <w:bCs/>
                <w:sz w:val="18"/>
                <w:szCs w:val="18"/>
                <w:lang w:val="en-US"/>
              </w:rPr>
              <w:t>During Normal operation</w:t>
            </w:r>
          </w:p>
        </w:tc>
      </w:tr>
      <w:tr w:rsidR="00194FD8" w:rsidRPr="002E7B48" w14:paraId="211D421E" w14:textId="77777777" w:rsidTr="0093243D">
        <w:trPr>
          <w:cantSplit/>
          <w:trHeight w:val="82"/>
          <w:jc w:val="center"/>
        </w:trPr>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0BBEC9"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Breakdown Voltage (kV)</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30AD8"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IEC 60156</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E3FAE8"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IEC 60156</w:t>
            </w:r>
          </w:p>
        </w:tc>
      </w:tr>
      <w:tr w:rsidR="00194FD8" w:rsidRPr="002E7B48" w14:paraId="1717A451" w14:textId="77777777" w:rsidTr="0093243D">
        <w:trPr>
          <w:cantSplit/>
          <w:trHeight w:val="186"/>
          <w:jc w:val="center"/>
        </w:trPr>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7E3656"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Moisture (ppm)</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F77F58"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ASTM D1533</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DD47C8"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IEC 60814</w:t>
            </w:r>
          </w:p>
        </w:tc>
      </w:tr>
      <w:tr w:rsidR="00194FD8" w:rsidRPr="002E7B48" w14:paraId="341F36DE" w14:textId="77777777" w:rsidTr="0093243D">
        <w:trPr>
          <w:cantSplit/>
          <w:trHeight w:val="60"/>
          <w:jc w:val="center"/>
        </w:trPr>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077732"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Acidity (mg of KOH/g of oil)</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745C62"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ASTM D974</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08DD52"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AS 1767.1</w:t>
            </w:r>
          </w:p>
        </w:tc>
      </w:tr>
      <w:tr w:rsidR="00194FD8" w:rsidRPr="002E7B48" w14:paraId="3B8525E3" w14:textId="77777777" w:rsidTr="0093243D">
        <w:trPr>
          <w:cantSplit/>
          <w:trHeight w:val="119"/>
          <w:jc w:val="center"/>
        </w:trPr>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88BAF4"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Interfacial Tension (mN/m)</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78EBBC"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ASTM D971</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F85942"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ASTM D971</w:t>
            </w:r>
          </w:p>
        </w:tc>
      </w:tr>
      <w:tr w:rsidR="00194FD8" w:rsidRPr="002E7B48" w14:paraId="75BCC593" w14:textId="77777777" w:rsidTr="0093243D">
        <w:trPr>
          <w:cantSplit/>
          <w:trHeight w:val="52"/>
          <w:jc w:val="center"/>
        </w:trPr>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0B3CB8"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Dielectric Dissipation Factor</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255515"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IEC 60247</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3DD263" w14:textId="77777777" w:rsidR="00194FD8" w:rsidRPr="002E7B48" w:rsidRDefault="00194FD8" w:rsidP="0093243D">
            <w:pPr>
              <w:pStyle w:val="Tablaconcuadrcul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Bidi" w:hAnsiTheme="majorBidi" w:cstheme="majorBidi"/>
                <w:sz w:val="18"/>
                <w:szCs w:val="18"/>
                <w:lang w:val="en-US"/>
              </w:rPr>
            </w:pPr>
            <w:r w:rsidRPr="002E7B48">
              <w:rPr>
                <w:rFonts w:asciiTheme="majorBidi" w:hAnsiTheme="majorBidi" w:cstheme="majorBidi"/>
                <w:sz w:val="18"/>
                <w:szCs w:val="18"/>
                <w:lang w:val="en-US"/>
              </w:rPr>
              <w:t>IEC 60247</w:t>
            </w:r>
          </w:p>
        </w:tc>
      </w:tr>
    </w:tbl>
    <w:p w14:paraId="65F49FA6" w14:textId="77777777" w:rsidR="00194FD8" w:rsidRDefault="00194FD8" w:rsidP="002E7B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theme="majorBidi"/>
          <w:lang w:val="en-US"/>
        </w:rPr>
      </w:pPr>
    </w:p>
    <w:p w14:paraId="749D8ED3" w14:textId="77777777" w:rsidR="009D6806" w:rsidRDefault="00EB48FE" w:rsidP="00194FD8">
      <w:pPr>
        <w:pStyle w:val="Ttulo1"/>
        <w:jc w:val="both"/>
        <w:rPr>
          <w:lang w:val="en-US"/>
        </w:rPr>
      </w:pPr>
      <w:r w:rsidRPr="00194FD8">
        <w:rPr>
          <w:lang w:val="en-US"/>
        </w:rPr>
        <w:t>Discussion: fundamental issues of natural ester fluids</w:t>
      </w:r>
    </w:p>
    <w:p w14:paraId="5B7D2797" w14:textId="77777777" w:rsidR="00300AB5" w:rsidRPr="00194FD8" w:rsidRDefault="00300AB5" w:rsidP="00C03C1C">
      <w:pPr>
        <w:jc w:val="both"/>
        <w:rPr>
          <w:lang w:val="en-US"/>
        </w:rPr>
      </w:pPr>
      <w:r>
        <w:rPr>
          <w:lang w:val="en-US"/>
        </w:rPr>
        <w:t xml:space="preserve">     </w:t>
      </w:r>
      <w:r w:rsidR="00194FD8">
        <w:rPr>
          <w:lang w:val="en-US"/>
        </w:rPr>
        <w:t xml:space="preserve">In the following </w:t>
      </w:r>
      <w:r>
        <w:rPr>
          <w:lang w:val="en-US"/>
        </w:rPr>
        <w:t xml:space="preserve">section are considered the most typical issues of Natural Ester fluids as their chemical composition, the most common values for their properties and their environmental impact. </w:t>
      </w:r>
    </w:p>
    <w:p w14:paraId="6B64BE45" w14:textId="77777777" w:rsidR="009D6806" w:rsidRPr="00194FD8" w:rsidRDefault="00EB48FE" w:rsidP="00300AB5">
      <w:pPr>
        <w:pStyle w:val="Ttulo2"/>
        <w:numPr>
          <w:ilvl w:val="0"/>
          <w:numId w:val="9"/>
        </w:numPr>
        <w:rPr>
          <w:lang w:val="en-US"/>
        </w:rPr>
      </w:pPr>
      <w:r w:rsidRPr="00300AB5">
        <w:rPr>
          <w:szCs w:val="24"/>
          <w:lang w:val="en-US"/>
        </w:rPr>
        <w:t>Composition</w:t>
      </w:r>
    </w:p>
    <w:p w14:paraId="12E444EC" w14:textId="0D9D9E67" w:rsidR="009D6806" w:rsidRPr="007167B6" w:rsidRDefault="00194FD8"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7167B6">
        <w:rPr>
          <w:rFonts w:asciiTheme="majorBidi" w:hAnsiTheme="majorBidi" w:cstheme="majorBidi"/>
          <w:szCs w:val="24"/>
          <w:lang w:val="en-US"/>
        </w:rPr>
        <w:t>Natural ester fluids usually c</w:t>
      </w:r>
      <w:r w:rsidR="00695B00">
        <w:rPr>
          <w:rFonts w:asciiTheme="majorBidi" w:hAnsiTheme="majorBidi" w:cstheme="majorBidi"/>
          <w:szCs w:val="24"/>
          <w:lang w:val="en-US"/>
        </w:rPr>
        <w:t>ome</w:t>
      </w:r>
      <w:r w:rsidR="00BA7A3E">
        <w:rPr>
          <w:rFonts w:asciiTheme="majorBidi" w:hAnsiTheme="majorBidi" w:cstheme="majorBidi"/>
          <w:szCs w:val="24"/>
          <w:lang w:val="en-US"/>
        </w:rPr>
        <w:t xml:space="preserve"> on</w:t>
      </w:r>
      <w:r w:rsidR="00EB48FE" w:rsidRPr="007167B6">
        <w:rPr>
          <w:rFonts w:asciiTheme="majorBidi" w:hAnsiTheme="majorBidi" w:cstheme="majorBidi"/>
          <w:szCs w:val="24"/>
          <w:lang w:val="en-US"/>
        </w:rPr>
        <w:t xml:space="preserve"> its native f</w:t>
      </w:r>
      <w:r w:rsidR="00BA7A3E">
        <w:rPr>
          <w:rFonts w:asciiTheme="majorBidi" w:hAnsiTheme="majorBidi" w:cstheme="majorBidi"/>
          <w:szCs w:val="24"/>
          <w:lang w:val="en-US"/>
        </w:rPr>
        <w:t>orm derived f</w:t>
      </w:r>
      <w:r w:rsidR="00EB48FE" w:rsidRPr="007167B6">
        <w:rPr>
          <w:rFonts w:asciiTheme="majorBidi" w:hAnsiTheme="majorBidi" w:cstheme="majorBidi"/>
          <w:szCs w:val="24"/>
          <w:lang w:val="en-US"/>
        </w:rPr>
        <w:t xml:space="preserve">rom soybean extracting oil processes. This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 consists of a mixture of fatty acids and saturated (without C-C double bonds) and unsaturated (with C-C double bonds) esters. Figure 1 shows the main molecular structure of several natural esters of native soybean oil. The </w:t>
      </w:r>
      <w:r w:rsidRPr="007167B6">
        <w:rPr>
          <w:rFonts w:asciiTheme="majorBidi" w:hAnsiTheme="majorBidi" w:cstheme="majorBidi"/>
          <w:szCs w:val="24"/>
          <w:lang w:val="en-US"/>
        </w:rPr>
        <w:t>percentage of unsaturated compounds in the mixture confers</w:t>
      </w:r>
      <w:r w:rsidR="00EB48FE" w:rsidRPr="007167B6">
        <w:rPr>
          <w:rFonts w:asciiTheme="majorBidi" w:hAnsiTheme="majorBidi" w:cstheme="majorBidi"/>
          <w:szCs w:val="24"/>
          <w:lang w:val="en-US"/>
        </w:rPr>
        <w:t xml:space="preserve"> the dielectric and viscosity properties to the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It has been ev</w:t>
      </w:r>
      <w:r w:rsidR="00176EFD">
        <w:rPr>
          <w:rFonts w:asciiTheme="majorBidi" w:hAnsiTheme="majorBidi" w:cstheme="majorBidi"/>
          <w:szCs w:val="24"/>
          <w:lang w:val="en-US"/>
        </w:rPr>
        <w:t xml:space="preserve">idenced in </w:t>
      </w:r>
      <w:sdt>
        <w:sdtPr>
          <w:rPr>
            <w:rFonts w:asciiTheme="majorBidi" w:hAnsiTheme="majorBidi" w:cstheme="majorBidi"/>
            <w:szCs w:val="24"/>
            <w:lang w:val="en-US"/>
          </w:rPr>
          <w:id w:val="325766217"/>
          <w:citation/>
        </w:sdtPr>
        <w:sdtContent>
          <w:r w:rsidR="00274BB4" w:rsidRPr="007167B6">
            <w:rPr>
              <w:rFonts w:asciiTheme="majorBidi" w:hAnsiTheme="majorBidi" w:cstheme="majorBidi"/>
              <w:szCs w:val="24"/>
              <w:lang w:val="en-US"/>
            </w:rPr>
            <w:fldChar w:fldCharType="begin"/>
          </w:r>
          <w:r w:rsidR="00274BB4" w:rsidRPr="007167B6">
            <w:rPr>
              <w:rFonts w:asciiTheme="majorBidi" w:hAnsiTheme="majorBidi" w:cstheme="majorBidi"/>
              <w:szCs w:val="24"/>
              <w:lang w:val="en-US"/>
            </w:rPr>
            <w:instrText xml:space="preserve"> CITATION Bie07 \l 9226 </w:instrText>
          </w:r>
          <w:r w:rsidR="00274BB4"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[7]</w:t>
          </w:r>
          <w:r w:rsidR="00274BB4" w:rsidRPr="007167B6">
            <w:rPr>
              <w:rFonts w:asciiTheme="majorBidi" w:hAnsiTheme="majorBidi" w:cstheme="majorBidi"/>
              <w:szCs w:val="24"/>
              <w:lang w:val="en-US"/>
            </w:rPr>
            <w:fldChar w:fldCharType="end"/>
          </w:r>
        </w:sdtContent>
      </w:sdt>
      <w:r w:rsidR="00274BB4" w:rsidRPr="007167B6">
        <w:rPr>
          <w:rFonts w:asciiTheme="majorBidi" w:hAnsiTheme="majorBidi" w:cstheme="majorBidi"/>
          <w:szCs w:val="24"/>
          <w:lang w:val="en-US"/>
        </w:rPr>
        <w:t xml:space="preserve">, </w:t>
      </w:r>
      <w:sdt>
        <w:sdtPr>
          <w:rPr>
            <w:rFonts w:asciiTheme="majorBidi" w:hAnsiTheme="majorBidi" w:cstheme="majorBidi"/>
            <w:szCs w:val="24"/>
            <w:lang w:val="en-US"/>
          </w:rPr>
          <w:id w:val="325766218"/>
          <w:citation/>
        </w:sdtPr>
        <w:sdtContent>
          <w:r w:rsidR="00E779E0" w:rsidRPr="007167B6">
            <w:rPr>
              <w:rFonts w:asciiTheme="majorBidi" w:hAnsiTheme="majorBidi" w:cstheme="majorBidi"/>
              <w:szCs w:val="24"/>
              <w:lang w:val="en-US"/>
            </w:rPr>
            <w:fldChar w:fldCharType="begin"/>
          </w:r>
          <w:r w:rsidR="00E779E0" w:rsidRPr="007167B6">
            <w:rPr>
              <w:rFonts w:asciiTheme="majorBidi" w:hAnsiTheme="majorBidi" w:cstheme="majorBidi"/>
              <w:szCs w:val="24"/>
              <w:lang w:val="en-US"/>
            </w:rPr>
            <w:instrText xml:space="preserve"> CITATION Can99 \t  \l 9226  </w:instrText>
          </w:r>
          <w:r w:rsidR="00E779E0"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[8]</w:t>
          </w:r>
          <w:r w:rsidR="00E779E0" w:rsidRPr="007167B6">
            <w:rPr>
              <w:rFonts w:asciiTheme="majorBidi" w:hAnsiTheme="majorBidi" w:cstheme="majorBidi"/>
              <w:szCs w:val="24"/>
              <w:lang w:val="en-US"/>
            </w:rPr>
            <w:fldChar w:fldCharType="end"/>
          </w:r>
        </w:sdtContent>
      </w:sdt>
      <w:r w:rsidR="00176EFD">
        <w:rPr>
          <w:rFonts w:asciiTheme="majorBidi" w:hAnsiTheme="majorBidi" w:cstheme="majorBidi"/>
          <w:szCs w:val="24"/>
          <w:lang w:val="en-US"/>
        </w:rPr>
        <w:t xml:space="preserve">, where </w:t>
      </w:r>
      <w:r w:rsidR="00EB48FE" w:rsidRPr="007167B6">
        <w:rPr>
          <w:rFonts w:asciiTheme="majorBidi" w:hAnsiTheme="majorBidi" w:cstheme="majorBidi"/>
          <w:szCs w:val="24"/>
          <w:lang w:val="en-US"/>
        </w:rPr>
        <w:t>the more unsaturated compounds in the oil the more susceptible to degradation by oxidation and hydroxylation reactions. Additionally, it has been found that the increase in temperature and traces of iron (Fe) and copper (Cu) accelerate</w:t>
      </w:r>
      <w:r w:rsidR="00BA7A3E">
        <w:rPr>
          <w:rFonts w:asciiTheme="majorBidi" w:hAnsiTheme="majorBidi" w:cstheme="majorBidi"/>
          <w:szCs w:val="24"/>
          <w:lang w:val="en-US"/>
        </w:rPr>
        <w:t>s</w:t>
      </w:r>
      <w:r w:rsidR="00EB48FE" w:rsidRPr="007167B6">
        <w:rPr>
          <w:rFonts w:asciiTheme="majorBidi" w:hAnsiTheme="majorBidi" w:cstheme="majorBidi"/>
          <w:szCs w:val="24"/>
          <w:lang w:val="en-US"/>
        </w:rPr>
        <w:t xml:space="preserve"> the oxidation processes. The most notable consequences resulting from the oxidation are 1) the decomposition products such as alcohols, aldehydes, ketones and acids, 2) the increase in the acidity, 3) the formation of </w:t>
      </w:r>
      <w:r w:rsidR="00EB48FE" w:rsidRPr="007167B6">
        <w:rPr>
          <w:rFonts w:asciiTheme="majorBidi" w:hAnsiTheme="majorBidi" w:cstheme="majorBidi"/>
          <w:szCs w:val="24"/>
          <w:lang w:val="en-US"/>
        </w:rPr>
        <w:lastRenderedPageBreak/>
        <w:t>polymerization products and 4) the increase in oil viscosity.</w:t>
      </w:r>
    </w:p>
    <w:p w14:paraId="5A34BBEB" w14:textId="77777777" w:rsidR="009D6806" w:rsidRPr="007167B6" w:rsidRDefault="009D6806" w:rsidP="00194FD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p>
    <w:p w14:paraId="341A0A54" w14:textId="77777777" w:rsidR="00C03C1C" w:rsidRDefault="00C03C1C"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ajorBidi" w:hAnsiTheme="majorBidi" w:cstheme="majorBidi"/>
          <w:szCs w:val="24"/>
          <w:lang w:val="en-US"/>
        </w:rPr>
      </w:pPr>
      <w:r>
        <w:rPr>
          <w:rFonts w:asciiTheme="majorBidi" w:hAnsiTheme="majorBidi" w:cstheme="majorBidi"/>
          <w:noProof/>
          <w:szCs w:val="24"/>
          <w:lang w:val="es-CO"/>
        </w:rPr>
        <w:drawing>
          <wp:inline distT="0" distB="0" distL="0" distR="0" wp14:anchorId="21283796" wp14:editId="1EE92EE4">
            <wp:extent cx="2940226" cy="1318437"/>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942639" cy="1319519"/>
                    </a:xfrm>
                    <a:prstGeom prst="rect">
                      <a:avLst/>
                    </a:prstGeom>
                    <a:noFill/>
                    <a:ln w="12700" cap="flat">
                      <a:noFill/>
                      <a:miter lim="800000"/>
                      <a:headEnd/>
                      <a:tailEnd/>
                    </a:ln>
                  </pic:spPr>
                </pic:pic>
              </a:graphicData>
            </a:graphic>
          </wp:inline>
        </w:drawing>
      </w:r>
    </w:p>
    <w:p w14:paraId="660AF7D4" w14:textId="77777777" w:rsidR="00C03C1C" w:rsidRPr="007167B6" w:rsidRDefault="00C03C1C" w:rsidP="00C03C1C">
      <w:pPr>
        <w:pStyle w:val="Descripcin"/>
        <w:jc w:val="both"/>
        <w:rPr>
          <w:rFonts w:asciiTheme="majorBidi" w:hAnsiTheme="majorBidi" w:cstheme="majorBidi"/>
          <w:szCs w:val="24"/>
          <w:lang w:val="en-US"/>
        </w:rPr>
      </w:pPr>
      <w:r w:rsidRPr="0093243D">
        <w:rPr>
          <w:lang w:val="en-US"/>
        </w:rPr>
        <w:t xml:space="preserve">Figure </w:t>
      </w:r>
      <w:r w:rsidR="0093243D">
        <w:fldChar w:fldCharType="begin"/>
      </w:r>
      <w:r w:rsidR="0093243D" w:rsidRPr="0093243D">
        <w:rPr>
          <w:lang w:val="en-US"/>
        </w:rPr>
        <w:instrText xml:space="preserve"> SEQ Figure \* ARABIC </w:instrText>
      </w:r>
      <w:r w:rsidR="0093243D">
        <w:fldChar w:fldCharType="separate"/>
      </w:r>
      <w:r w:rsidR="007439F8" w:rsidRPr="0093243D">
        <w:rPr>
          <w:noProof/>
          <w:lang w:val="en-US"/>
        </w:rPr>
        <w:t>1</w:t>
      </w:r>
      <w:r w:rsidR="0093243D">
        <w:rPr>
          <w:noProof/>
        </w:rPr>
        <w:fldChar w:fldCharType="end"/>
      </w:r>
      <w:r w:rsidRPr="007167B6">
        <w:rPr>
          <w:rFonts w:asciiTheme="majorBidi" w:hAnsiTheme="majorBidi" w:cstheme="majorBidi"/>
          <w:szCs w:val="24"/>
          <w:lang w:val="en-US"/>
        </w:rPr>
        <w:t xml:space="preserve">. </w:t>
      </w:r>
      <w:r w:rsidR="00176EFD">
        <w:rPr>
          <w:rFonts w:asciiTheme="majorBidi" w:hAnsiTheme="majorBidi" w:cstheme="majorBidi"/>
          <w:szCs w:val="24"/>
          <w:lang w:val="en-US"/>
        </w:rPr>
        <w:t>Natural ester f</w:t>
      </w:r>
      <w:r w:rsidRPr="007167B6">
        <w:rPr>
          <w:rFonts w:asciiTheme="majorBidi" w:hAnsiTheme="majorBidi" w:cstheme="majorBidi"/>
          <w:szCs w:val="24"/>
          <w:lang w:val="en-US"/>
        </w:rPr>
        <w:t>luids</w:t>
      </w:r>
      <w:r w:rsidR="00176EFD">
        <w:rPr>
          <w:rFonts w:asciiTheme="majorBidi" w:hAnsiTheme="majorBidi" w:cstheme="majorBidi"/>
          <w:szCs w:val="24"/>
          <w:lang w:val="en-US"/>
        </w:rPr>
        <w:t xml:space="preserve"> m</w:t>
      </w:r>
      <w:r w:rsidR="00176EFD" w:rsidRPr="007167B6">
        <w:rPr>
          <w:rFonts w:asciiTheme="majorBidi" w:hAnsiTheme="majorBidi" w:cstheme="majorBidi"/>
          <w:szCs w:val="24"/>
          <w:lang w:val="en-US"/>
        </w:rPr>
        <w:t>olecular structure</w:t>
      </w:r>
      <w:r w:rsidRPr="007167B6">
        <w:rPr>
          <w:rFonts w:asciiTheme="majorBidi" w:hAnsiTheme="majorBidi" w:cstheme="majorBidi"/>
          <w:szCs w:val="24"/>
          <w:lang w:val="en-US"/>
        </w:rPr>
        <w:t>. Indicates the atoms which can carry out oxidation and hydrolysis reactions.</w:t>
      </w:r>
    </w:p>
    <w:p w14:paraId="4DD26C83" w14:textId="77777777" w:rsidR="00C03C1C" w:rsidRDefault="00C03C1C" w:rsidP="00194FD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p>
    <w:p w14:paraId="1C99B808" w14:textId="77777777" w:rsidR="009D6806" w:rsidRPr="007167B6" w:rsidRDefault="00C03C1C" w:rsidP="00194FD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7167B6">
        <w:rPr>
          <w:rFonts w:asciiTheme="majorBidi" w:hAnsiTheme="majorBidi" w:cstheme="majorBidi"/>
          <w:szCs w:val="24"/>
          <w:lang w:val="en-US"/>
        </w:rPr>
        <w:t>Also, moisture, oxygen and environmental pollution deteriorate the dielectric characteristics</w:t>
      </w:r>
      <w:r w:rsidR="00274BB4" w:rsidRPr="007167B6">
        <w:rPr>
          <w:rFonts w:asciiTheme="majorBidi" w:hAnsiTheme="majorBidi" w:cstheme="majorBidi"/>
          <w:szCs w:val="24"/>
          <w:lang w:val="en-US"/>
        </w:rPr>
        <w:t xml:space="preserve"> </w:t>
      </w:r>
      <w:sdt>
        <w:sdtPr>
          <w:rPr>
            <w:rFonts w:asciiTheme="majorBidi" w:hAnsiTheme="majorBidi" w:cstheme="majorBidi"/>
            <w:szCs w:val="24"/>
            <w:lang w:val="en-US"/>
          </w:rPr>
          <w:id w:val="325766219"/>
          <w:citation/>
        </w:sdtPr>
        <w:sdtContent>
          <w:r w:rsidR="00E779E0" w:rsidRPr="007167B6">
            <w:rPr>
              <w:rFonts w:asciiTheme="majorBidi" w:hAnsiTheme="majorBidi" w:cstheme="majorBidi"/>
              <w:szCs w:val="24"/>
              <w:lang w:val="en-US"/>
            </w:rPr>
            <w:fldChar w:fldCharType="begin"/>
          </w:r>
          <w:r w:rsidR="00E779E0" w:rsidRPr="007167B6">
            <w:rPr>
              <w:rFonts w:asciiTheme="majorBidi" w:hAnsiTheme="majorBidi" w:cstheme="majorBidi"/>
              <w:szCs w:val="24"/>
              <w:lang w:val="en-US"/>
            </w:rPr>
            <w:instrText xml:space="preserve"> CITATION Can02 \t  \l 9226  </w:instrText>
          </w:r>
          <w:r w:rsidR="00E779E0"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[9]</w:t>
          </w:r>
          <w:r w:rsidR="00E779E0" w:rsidRPr="007167B6">
            <w:rPr>
              <w:rFonts w:asciiTheme="majorBidi" w:hAnsiTheme="majorBidi" w:cstheme="majorBidi"/>
              <w:szCs w:val="24"/>
              <w:lang w:val="en-US"/>
            </w:rPr>
            <w:fldChar w:fldCharType="end"/>
          </w:r>
        </w:sdtContent>
      </w:sdt>
      <w:r w:rsidR="00274BB4" w:rsidRPr="007167B6">
        <w:rPr>
          <w:rFonts w:asciiTheme="majorBidi" w:hAnsiTheme="majorBidi" w:cstheme="majorBidi"/>
          <w:szCs w:val="24"/>
          <w:lang w:val="en-US"/>
        </w:rPr>
        <w:t xml:space="preserve">, </w:t>
      </w:r>
      <w:sdt>
        <w:sdtPr>
          <w:rPr>
            <w:rFonts w:asciiTheme="majorBidi" w:hAnsiTheme="majorBidi" w:cstheme="majorBidi"/>
            <w:szCs w:val="24"/>
            <w:lang w:val="en-US"/>
          </w:rPr>
          <w:id w:val="325766220"/>
          <w:citation/>
        </w:sdtPr>
        <w:sdtContent>
          <w:r w:rsidR="00274BB4" w:rsidRPr="007167B6">
            <w:rPr>
              <w:rFonts w:asciiTheme="majorBidi" w:hAnsiTheme="majorBidi" w:cstheme="majorBidi"/>
              <w:szCs w:val="24"/>
              <w:lang w:val="en-US"/>
            </w:rPr>
            <w:fldChar w:fldCharType="begin"/>
          </w:r>
          <w:r w:rsidR="00274BB4" w:rsidRPr="007167B6">
            <w:rPr>
              <w:rFonts w:asciiTheme="majorBidi" w:hAnsiTheme="majorBidi" w:cstheme="majorBidi"/>
              <w:szCs w:val="24"/>
              <w:lang w:val="en-US"/>
            </w:rPr>
            <w:instrText xml:space="preserve"> CITATION LeC04 \l 9226 </w:instrText>
          </w:r>
          <w:r w:rsidR="00274BB4"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[10]</w:t>
          </w:r>
          <w:r w:rsidR="00274BB4" w:rsidRPr="007167B6">
            <w:rPr>
              <w:rFonts w:asciiTheme="majorBidi" w:hAnsiTheme="majorBidi" w:cstheme="majorBidi"/>
              <w:szCs w:val="24"/>
              <w:lang w:val="en-US"/>
            </w:rPr>
            <w:fldChar w:fldCharType="end"/>
          </w:r>
        </w:sdtContent>
      </w:sdt>
      <w:r w:rsidR="00EB48FE" w:rsidRPr="007167B6">
        <w:rPr>
          <w:rFonts w:asciiTheme="majorBidi" w:hAnsiTheme="majorBidi" w:cstheme="majorBidi"/>
          <w:szCs w:val="24"/>
          <w:lang w:val="en-US"/>
        </w:rPr>
        <w:t>. Moisture and environmental pollutants reduce the dielectric strength of the fluid, while the oxygen atmosphere accelerates the processes of formation of sludge mainly formed by the decomposition of oils. To prevent or lessen all these degradation processes, it has been incorporated some additives to the natural ester fluids. Have been used mainly three types of additives:</w:t>
      </w:r>
    </w:p>
    <w:p w14:paraId="5035C799" w14:textId="77777777" w:rsidR="009D6806" w:rsidRPr="007167B6" w:rsidRDefault="009D6806" w:rsidP="00194FD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p>
    <w:p w14:paraId="3A37175E" w14:textId="77777777" w:rsidR="009D6806" w:rsidRPr="007167B6" w:rsidRDefault="00300AB5"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300AB5">
        <w:rPr>
          <w:rFonts w:asciiTheme="majorBidi" w:hAnsiTheme="majorBidi" w:cstheme="majorBidi"/>
          <w:b/>
          <w:bCs/>
          <w:i/>
          <w:iCs/>
          <w:szCs w:val="24"/>
          <w:lang w:val="en-US"/>
        </w:rPr>
        <w:t>Oxidation inhibitors:</w:t>
      </w:r>
      <w:r w:rsidR="00274BB4" w:rsidRPr="007167B6">
        <w:rPr>
          <w:rFonts w:asciiTheme="majorBidi" w:hAnsiTheme="majorBidi" w:cstheme="majorBidi"/>
          <w:szCs w:val="24"/>
          <w:lang w:val="en-US"/>
        </w:rPr>
        <w:t xml:space="preserve"> these</w:t>
      </w:r>
      <w:r w:rsidR="00EB48FE" w:rsidRPr="007167B6">
        <w:rPr>
          <w:rFonts w:asciiTheme="majorBidi" w:hAnsiTheme="majorBidi" w:cstheme="majorBidi"/>
          <w:szCs w:val="24"/>
          <w:lang w:val="en-US"/>
        </w:rPr>
        <w:t xml:space="preserve"> compounds reduce the formation of resins, acids and polymers. These inhibitors are used gradually and must be renewed. Examples include the butylated hydroxyl toluene </w:t>
      </w:r>
      <w:r w:rsidR="00D7740F">
        <w:rPr>
          <w:rFonts w:asciiTheme="majorBidi" w:hAnsiTheme="majorBidi" w:cstheme="majorBidi"/>
          <w:szCs w:val="24"/>
          <w:lang w:val="en-US"/>
        </w:rPr>
        <w:t>and the anisole in a ratio of 0.</w:t>
      </w:r>
      <w:r w:rsidR="00EB48FE" w:rsidRPr="007167B6">
        <w:rPr>
          <w:rFonts w:asciiTheme="majorBidi" w:hAnsiTheme="majorBidi" w:cstheme="majorBidi"/>
          <w:szCs w:val="24"/>
          <w:lang w:val="en-US"/>
        </w:rPr>
        <w:t>1</w:t>
      </w:r>
      <w:r w:rsidR="00D7740F">
        <w:rPr>
          <w:rFonts w:asciiTheme="majorBidi" w:hAnsiTheme="majorBidi" w:cstheme="majorBidi"/>
          <w:szCs w:val="24"/>
          <w:lang w:val="en-US"/>
        </w:rPr>
        <w:t xml:space="preserve"> – </w:t>
      </w:r>
      <w:r w:rsidR="00EB48FE" w:rsidRPr="007167B6">
        <w:rPr>
          <w:rFonts w:asciiTheme="majorBidi" w:hAnsiTheme="majorBidi" w:cstheme="majorBidi"/>
          <w:szCs w:val="24"/>
          <w:lang w:val="en-US"/>
        </w:rPr>
        <w:t>3</w:t>
      </w:r>
      <w:r w:rsidR="00D7740F">
        <w:rPr>
          <w:rFonts w:asciiTheme="majorBidi" w:hAnsiTheme="majorBidi" w:cstheme="majorBidi"/>
          <w:szCs w:val="24"/>
          <w:lang w:val="en-US"/>
        </w:rPr>
        <w:t>.</w:t>
      </w:r>
      <w:r w:rsidR="00EB48FE" w:rsidRPr="007167B6">
        <w:rPr>
          <w:rFonts w:asciiTheme="majorBidi" w:hAnsiTheme="majorBidi" w:cstheme="majorBidi"/>
          <w:szCs w:val="24"/>
          <w:lang w:val="en-US"/>
        </w:rPr>
        <w:t>0%.</w:t>
      </w:r>
    </w:p>
    <w:p w14:paraId="6E88425E" w14:textId="77777777" w:rsidR="007439F8" w:rsidRDefault="00300AB5"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p>
    <w:p w14:paraId="7C670C73" w14:textId="77777777" w:rsidR="009D6806" w:rsidRPr="007167B6" w:rsidRDefault="00EB48FE"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sidRPr="00300AB5">
        <w:rPr>
          <w:rFonts w:asciiTheme="majorBidi" w:hAnsiTheme="majorBidi" w:cstheme="majorBidi"/>
          <w:b/>
          <w:bCs/>
          <w:i/>
          <w:iCs/>
          <w:szCs w:val="24"/>
          <w:lang w:val="en-US"/>
        </w:rPr>
        <w:t>Metal deactivators:</w:t>
      </w:r>
      <w:r w:rsidRPr="007167B6">
        <w:rPr>
          <w:rFonts w:asciiTheme="majorBidi" w:hAnsiTheme="majorBidi" w:cstheme="majorBidi"/>
          <w:szCs w:val="24"/>
          <w:lang w:val="en-US"/>
        </w:rPr>
        <w:t xml:space="preserve"> </w:t>
      </w:r>
      <w:r w:rsidR="00176EFD">
        <w:rPr>
          <w:rFonts w:asciiTheme="majorBidi" w:hAnsiTheme="majorBidi" w:cstheme="majorBidi"/>
          <w:szCs w:val="24"/>
          <w:lang w:val="en-US"/>
        </w:rPr>
        <w:t>t</w:t>
      </w:r>
      <w:r w:rsidR="00300AB5" w:rsidRPr="007167B6">
        <w:rPr>
          <w:rFonts w:asciiTheme="majorBidi" w:hAnsiTheme="majorBidi" w:cstheme="majorBidi"/>
          <w:szCs w:val="24"/>
          <w:lang w:val="en-US"/>
        </w:rPr>
        <w:t>hese substances</w:t>
      </w:r>
      <w:r w:rsidRPr="007167B6">
        <w:rPr>
          <w:rFonts w:asciiTheme="majorBidi" w:hAnsiTheme="majorBidi" w:cstheme="majorBidi"/>
          <w:szCs w:val="24"/>
          <w:lang w:val="en-US"/>
        </w:rPr>
        <w:t xml:space="preserve"> protect the metal surfaces to prevent corrosion. For example, to reduce reactions taking place in a Cu surface, benzotriazole derivatives are added in a proportion not exceeding 1</w:t>
      </w:r>
      <w:r w:rsidR="00D7740F">
        <w:rPr>
          <w:rFonts w:asciiTheme="majorBidi" w:hAnsiTheme="majorBidi" w:cstheme="majorBidi"/>
          <w:szCs w:val="24"/>
          <w:lang w:val="en-US"/>
        </w:rPr>
        <w:t>.0</w:t>
      </w:r>
      <w:r w:rsidRPr="007167B6">
        <w:rPr>
          <w:rFonts w:asciiTheme="majorBidi" w:hAnsiTheme="majorBidi" w:cstheme="majorBidi"/>
          <w:szCs w:val="24"/>
          <w:lang w:val="en-US"/>
        </w:rPr>
        <w:t>%.</w:t>
      </w:r>
    </w:p>
    <w:p w14:paraId="1855A52B" w14:textId="77777777" w:rsidR="007439F8" w:rsidRDefault="00300AB5" w:rsidP="00300AB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p>
    <w:p w14:paraId="28AE332C" w14:textId="120E488A" w:rsidR="009D6806" w:rsidRPr="007167B6" w:rsidRDefault="00300AB5" w:rsidP="00300AB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300AB5">
        <w:rPr>
          <w:rFonts w:asciiTheme="majorBidi" w:hAnsiTheme="majorBidi" w:cstheme="majorBidi"/>
          <w:b/>
          <w:bCs/>
          <w:i/>
          <w:iCs/>
          <w:szCs w:val="24"/>
          <w:lang w:val="en-US"/>
        </w:rPr>
        <w:t>Freezing point depressants:</w:t>
      </w:r>
      <w:r w:rsidR="00EB48FE" w:rsidRPr="007167B6">
        <w:rPr>
          <w:rFonts w:asciiTheme="majorBidi" w:hAnsiTheme="majorBidi" w:cstheme="majorBidi"/>
          <w:szCs w:val="24"/>
          <w:lang w:val="en-US"/>
        </w:rPr>
        <w:t xml:space="preserve"> th</w:t>
      </w:r>
      <w:r>
        <w:rPr>
          <w:rFonts w:asciiTheme="majorBidi" w:hAnsiTheme="majorBidi" w:cstheme="majorBidi"/>
          <w:szCs w:val="24"/>
          <w:lang w:val="en-US"/>
        </w:rPr>
        <w:t>ese</w:t>
      </w:r>
      <w:r w:rsidR="00EB48FE" w:rsidRPr="007167B6">
        <w:rPr>
          <w:rFonts w:asciiTheme="majorBidi" w:hAnsiTheme="majorBidi" w:cstheme="majorBidi"/>
          <w:szCs w:val="24"/>
          <w:lang w:val="en-US"/>
        </w:rPr>
        <w:t xml:space="preserve"> substances reduce the freezing point which usually tends to be higher in mineral than in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s. These substances vary depending on the type of oil and producer. As shown in Figure 2, the conventional process consists of a partial hydrogenation of fatty acids and esters in order to reduce the number of </w:t>
      </w:r>
      <w:r w:rsidRPr="007167B6">
        <w:rPr>
          <w:rFonts w:asciiTheme="majorBidi" w:hAnsiTheme="majorBidi" w:cstheme="majorBidi"/>
          <w:szCs w:val="24"/>
          <w:lang w:val="en-US"/>
        </w:rPr>
        <w:t>instaurations</w:t>
      </w:r>
      <w:r w:rsidR="00EB48FE" w:rsidRPr="007167B6">
        <w:rPr>
          <w:rFonts w:asciiTheme="majorBidi" w:hAnsiTheme="majorBidi" w:cstheme="majorBidi"/>
          <w:szCs w:val="24"/>
          <w:lang w:val="en-US"/>
        </w:rPr>
        <w:t xml:space="preserve"> and therefore reduce the freezing point.</w:t>
      </w:r>
    </w:p>
    <w:p w14:paraId="3DEDDC93" w14:textId="77777777" w:rsidR="009D6806" w:rsidRDefault="00EB48FE" w:rsidP="00194FD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sidRPr="007167B6">
        <w:rPr>
          <w:rFonts w:asciiTheme="majorBidi" w:hAnsiTheme="majorBidi" w:cstheme="majorBidi"/>
          <w:szCs w:val="24"/>
          <w:lang w:val="en-US"/>
        </w:rPr>
        <w:lastRenderedPageBreak/>
        <w:t>     </w:t>
      </w:r>
    </w:p>
    <w:p w14:paraId="6933D914" w14:textId="77777777" w:rsidR="009D6806" w:rsidRDefault="00300AB5" w:rsidP="00300AB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7167B6">
        <w:rPr>
          <w:rFonts w:asciiTheme="majorBidi" w:hAnsiTheme="majorBidi" w:cstheme="majorBidi"/>
          <w:szCs w:val="24"/>
          <w:lang w:val="en-US"/>
        </w:rPr>
        <w:t xml:space="preserve">Furthermore, </w:t>
      </w:r>
      <w:r w:rsidR="00EB48FE" w:rsidRPr="00300AB5">
        <w:rPr>
          <w:rFonts w:asciiTheme="majorBidi" w:hAnsiTheme="majorBidi" w:cstheme="majorBidi"/>
          <w:szCs w:val="24"/>
          <w:lang w:val="en-US"/>
        </w:rPr>
        <w:t xml:space="preserve">in </w:t>
      </w:r>
      <w:r w:rsidR="0093243D">
        <w:fldChar w:fldCharType="begin"/>
      </w:r>
      <w:r w:rsidR="0093243D" w:rsidRPr="0093243D">
        <w:rPr>
          <w:lang w:val="en-US"/>
        </w:rPr>
        <w:instrText xml:space="preserve"> REF _Ref388568185 \h  \* MERGEFORMAT </w:instrText>
      </w:r>
      <w:r w:rsidR="0093243D">
        <w:fldChar w:fldCharType="separate"/>
      </w:r>
      <w:r w:rsidRPr="00300AB5">
        <w:rPr>
          <w:rFonts w:asciiTheme="majorBidi" w:hAnsiTheme="majorBidi" w:cstheme="majorBidi"/>
          <w:lang w:val="en-US"/>
        </w:rPr>
        <w:t>Table 4</w:t>
      </w:r>
      <w:r w:rsidR="0093243D">
        <w:fldChar w:fldCharType="end"/>
      </w:r>
      <w:r w:rsidRPr="00300AB5">
        <w:rPr>
          <w:rFonts w:asciiTheme="majorBidi" w:hAnsiTheme="majorBidi" w:cstheme="majorBidi"/>
          <w:szCs w:val="24"/>
          <w:lang w:val="en-US"/>
        </w:rPr>
        <w:t xml:space="preserve"> </w:t>
      </w:r>
      <w:r w:rsidR="00EB48FE" w:rsidRPr="00300AB5">
        <w:rPr>
          <w:rFonts w:asciiTheme="majorBidi" w:hAnsiTheme="majorBidi" w:cstheme="majorBidi"/>
          <w:szCs w:val="24"/>
          <w:lang w:val="en-US"/>
        </w:rPr>
        <w:t>summarizes some characteristics in the composi</w:t>
      </w:r>
      <w:r w:rsidR="00274BB4" w:rsidRPr="00300AB5">
        <w:rPr>
          <w:rFonts w:asciiTheme="majorBidi" w:hAnsiTheme="majorBidi" w:cstheme="majorBidi"/>
          <w:szCs w:val="24"/>
          <w:lang w:val="en-US"/>
        </w:rPr>
        <w:t>tion</w:t>
      </w:r>
      <w:r w:rsidR="00274BB4" w:rsidRPr="007167B6">
        <w:rPr>
          <w:rFonts w:asciiTheme="majorBidi" w:hAnsiTheme="majorBidi" w:cstheme="majorBidi"/>
          <w:szCs w:val="24"/>
          <w:lang w:val="en-US"/>
        </w:rPr>
        <w:t xml:space="preserve"> of canola oil Rapsol-T, </w:t>
      </w:r>
      <w:sdt>
        <w:sdtPr>
          <w:rPr>
            <w:rFonts w:asciiTheme="majorBidi" w:hAnsiTheme="majorBidi" w:cstheme="majorBidi"/>
            <w:szCs w:val="24"/>
            <w:lang w:val="en-US"/>
          </w:rPr>
          <w:id w:val="325766221"/>
          <w:citation/>
        </w:sdtPr>
        <w:sdtContent>
          <w:r w:rsidR="00274BB4" w:rsidRPr="007167B6">
            <w:rPr>
              <w:rFonts w:asciiTheme="majorBidi" w:hAnsiTheme="majorBidi" w:cstheme="majorBidi"/>
              <w:szCs w:val="24"/>
              <w:lang w:val="en-US"/>
            </w:rPr>
            <w:fldChar w:fldCharType="begin"/>
          </w:r>
          <w:r w:rsidR="00274BB4" w:rsidRPr="007167B6">
            <w:rPr>
              <w:rFonts w:asciiTheme="majorBidi" w:hAnsiTheme="majorBidi" w:cstheme="majorBidi"/>
              <w:szCs w:val="24"/>
              <w:lang w:val="en-US"/>
            </w:rPr>
            <w:instrText xml:space="preserve"> CITATION Hem04 \l 9226 </w:instrText>
          </w:r>
          <w:r w:rsidR="00274BB4"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[11]</w:t>
          </w:r>
          <w:r w:rsidR="00274BB4" w:rsidRPr="007167B6">
            <w:rPr>
              <w:rFonts w:asciiTheme="majorBidi" w:hAnsiTheme="majorBidi" w:cstheme="majorBidi"/>
              <w:szCs w:val="24"/>
              <w:lang w:val="en-US"/>
            </w:rPr>
            <w:fldChar w:fldCharType="end"/>
          </w:r>
        </w:sdtContent>
      </w:sdt>
      <w:r w:rsidR="00176EFD">
        <w:rPr>
          <w:rFonts w:asciiTheme="majorBidi" w:hAnsiTheme="majorBidi" w:cstheme="majorBidi"/>
          <w:szCs w:val="24"/>
          <w:lang w:val="en-US"/>
        </w:rPr>
        <w:t xml:space="preserve">. </w:t>
      </w:r>
      <w:r w:rsidR="00EB48FE" w:rsidRPr="007167B6">
        <w:rPr>
          <w:rFonts w:asciiTheme="majorBidi" w:hAnsiTheme="majorBidi" w:cstheme="majorBidi"/>
          <w:szCs w:val="24"/>
          <w:lang w:val="en-US"/>
        </w:rPr>
        <w:t xml:space="preserve"> it serve as a source for the production of natural ester fluids used in the world market.</w:t>
      </w:r>
    </w:p>
    <w:p w14:paraId="051BC0C4" w14:textId="77777777" w:rsidR="00300AB5" w:rsidRPr="007167B6" w:rsidRDefault="00300AB5" w:rsidP="00194FD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p>
    <w:p w14:paraId="14BED348" w14:textId="77777777" w:rsidR="009D6806" w:rsidRDefault="00300AB5" w:rsidP="00300AB5">
      <w:pPr>
        <w:pStyle w:val="Descripcin"/>
        <w:jc w:val="center"/>
        <w:rPr>
          <w:rFonts w:asciiTheme="majorBidi" w:hAnsiTheme="majorBidi" w:cstheme="majorBidi"/>
          <w:szCs w:val="24"/>
          <w:lang w:val="en-US"/>
        </w:rPr>
      </w:pPr>
      <w:bookmarkStart w:id="2" w:name="_Ref388568185"/>
      <w:r w:rsidRPr="0093243D">
        <w:rPr>
          <w:lang w:val="en-US"/>
        </w:rPr>
        <w:t xml:space="preserve">Table </w:t>
      </w:r>
      <w:r w:rsidR="0093243D">
        <w:fldChar w:fldCharType="begin"/>
      </w:r>
      <w:r w:rsidR="0093243D" w:rsidRPr="0093243D">
        <w:rPr>
          <w:lang w:val="en-US"/>
        </w:rPr>
        <w:instrText xml:space="preserve"> SEQ Table \* ARABIC </w:instrText>
      </w:r>
      <w:r w:rsidR="0093243D">
        <w:fldChar w:fldCharType="separate"/>
      </w:r>
      <w:r w:rsidR="00C03C1C" w:rsidRPr="0093243D">
        <w:rPr>
          <w:noProof/>
          <w:lang w:val="en-US"/>
        </w:rPr>
        <w:t>4</w:t>
      </w:r>
      <w:r w:rsidR="0093243D">
        <w:rPr>
          <w:noProof/>
        </w:rPr>
        <w:fldChar w:fldCharType="end"/>
      </w:r>
      <w:bookmarkEnd w:id="2"/>
      <w:r w:rsidR="00EB48FE" w:rsidRPr="007167B6">
        <w:rPr>
          <w:rFonts w:asciiTheme="majorBidi" w:hAnsiTheme="majorBidi" w:cstheme="majorBidi"/>
          <w:szCs w:val="24"/>
          <w:lang w:val="en-US"/>
        </w:rPr>
        <w:t>. Properties of RAPSOL T canola oil</w:t>
      </w:r>
      <w:r w:rsidR="00E63EDF">
        <w:rPr>
          <w:rFonts w:asciiTheme="majorBidi" w:hAnsiTheme="majorBidi" w:cstheme="majorBidi"/>
          <w:szCs w:val="24"/>
          <w:lang w:val="en-US"/>
        </w:rPr>
        <w:t xml:space="preserve"> </w:t>
      </w:r>
      <w:sdt>
        <w:sdtPr>
          <w:rPr>
            <w:rFonts w:asciiTheme="majorBidi" w:hAnsiTheme="majorBidi" w:cstheme="majorBidi"/>
            <w:szCs w:val="24"/>
            <w:lang w:val="en-US"/>
          </w:rPr>
          <w:id w:val="-47687317"/>
          <w:citation/>
        </w:sdtPr>
        <w:sdtContent>
          <w:r w:rsidR="00E63EDF" w:rsidRPr="007167B6">
            <w:rPr>
              <w:rFonts w:asciiTheme="majorBidi" w:hAnsiTheme="majorBidi" w:cstheme="majorBidi"/>
              <w:szCs w:val="24"/>
              <w:lang w:val="en-US"/>
            </w:rPr>
            <w:fldChar w:fldCharType="begin"/>
          </w:r>
          <w:r w:rsidR="00E63EDF" w:rsidRPr="007167B6">
            <w:rPr>
              <w:rFonts w:asciiTheme="majorBidi" w:hAnsiTheme="majorBidi" w:cstheme="majorBidi"/>
              <w:szCs w:val="24"/>
              <w:lang w:val="en-US"/>
            </w:rPr>
            <w:instrText xml:space="preserve"> CITATION Hem04 \l 9226 </w:instrText>
          </w:r>
          <w:r w:rsidR="00E63EDF" w:rsidRPr="007167B6">
            <w:rPr>
              <w:rFonts w:asciiTheme="majorBidi" w:hAnsiTheme="majorBidi" w:cstheme="majorBidi"/>
              <w:szCs w:val="24"/>
              <w:lang w:val="en-US"/>
            </w:rPr>
            <w:fldChar w:fldCharType="separate"/>
          </w:r>
          <w:r w:rsidR="00E63EDF" w:rsidRPr="00034570">
            <w:rPr>
              <w:rFonts w:asciiTheme="majorBidi" w:hAnsiTheme="majorBidi" w:cstheme="majorBidi"/>
              <w:noProof/>
              <w:szCs w:val="24"/>
              <w:lang w:val="en-US"/>
            </w:rPr>
            <w:t>[11]</w:t>
          </w:r>
          <w:r w:rsidR="00E63EDF" w:rsidRPr="007167B6">
            <w:rPr>
              <w:rFonts w:asciiTheme="majorBidi" w:hAnsiTheme="majorBidi" w:cstheme="majorBidi"/>
              <w:szCs w:val="24"/>
              <w:lang w:val="en-US"/>
            </w:rPr>
            <w:fldChar w:fldCharType="end"/>
          </w:r>
        </w:sdtContent>
      </w:sdt>
      <w:r w:rsidR="00EB48FE" w:rsidRPr="007167B6">
        <w:rPr>
          <w:rFonts w:asciiTheme="majorBidi" w:hAnsiTheme="majorBidi" w:cstheme="majorBidi"/>
          <w:szCs w:val="24"/>
          <w:lang w:val="en-US"/>
        </w:rPr>
        <w:t>.</w:t>
      </w:r>
    </w:p>
    <w:tbl>
      <w:tblPr>
        <w:tblStyle w:val="Tablaconcuadrcula"/>
        <w:tblW w:w="0" w:type="auto"/>
        <w:jc w:val="center"/>
        <w:tblLook w:val="04A0" w:firstRow="1" w:lastRow="0" w:firstColumn="1" w:lastColumn="0" w:noHBand="0" w:noVBand="1"/>
      </w:tblPr>
      <w:tblGrid>
        <w:gridCol w:w="1994"/>
        <w:gridCol w:w="816"/>
      </w:tblGrid>
      <w:tr w:rsidR="00300AB5" w:rsidRPr="00300AB5" w14:paraId="3A4BCAB2" w14:textId="77777777" w:rsidTr="00300AB5">
        <w:trPr>
          <w:jc w:val="center"/>
        </w:trPr>
        <w:tc>
          <w:tcPr>
            <w:tcW w:w="1994" w:type="dxa"/>
            <w:shd w:val="clear" w:color="auto" w:fill="BFBFBF" w:themeFill="background1" w:themeFillShade="BF"/>
          </w:tcPr>
          <w:p w14:paraId="77BC2DD8" w14:textId="77777777" w:rsidR="00300AB5" w:rsidRPr="00300AB5" w:rsidRDefault="00300AB5" w:rsidP="0093243D">
            <w:pPr>
              <w:pStyle w:val="Encabezamiento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bCs/>
                <w:sz w:val="20"/>
                <w:lang w:val="en-US"/>
              </w:rPr>
            </w:pPr>
            <w:r w:rsidRPr="00300AB5">
              <w:rPr>
                <w:rFonts w:asciiTheme="majorBidi" w:hAnsiTheme="majorBidi" w:cstheme="majorBidi"/>
                <w:bCs/>
                <w:sz w:val="20"/>
                <w:lang w:val="en-US"/>
              </w:rPr>
              <w:t>Characteristic</w:t>
            </w:r>
          </w:p>
        </w:tc>
        <w:tc>
          <w:tcPr>
            <w:tcW w:w="816" w:type="dxa"/>
            <w:shd w:val="clear" w:color="auto" w:fill="BFBFBF" w:themeFill="background1" w:themeFillShade="BF"/>
          </w:tcPr>
          <w:p w14:paraId="0937BC9F" w14:textId="77777777" w:rsidR="00300AB5" w:rsidRPr="00300AB5" w:rsidRDefault="00300AB5" w:rsidP="0093243D">
            <w:pPr>
              <w:pStyle w:val="Encabezamiento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bCs/>
                <w:sz w:val="20"/>
                <w:lang w:val="en-US"/>
              </w:rPr>
            </w:pPr>
            <w:r w:rsidRPr="00300AB5">
              <w:rPr>
                <w:rFonts w:asciiTheme="majorBidi" w:hAnsiTheme="majorBidi" w:cstheme="majorBidi"/>
                <w:bCs/>
                <w:sz w:val="20"/>
                <w:lang w:val="en-US"/>
              </w:rPr>
              <w:t>Value</w:t>
            </w:r>
          </w:p>
        </w:tc>
      </w:tr>
      <w:tr w:rsidR="00300AB5" w:rsidRPr="00300AB5" w14:paraId="35FB4CAD" w14:textId="77777777" w:rsidTr="00300AB5">
        <w:trPr>
          <w:jc w:val="center"/>
        </w:trPr>
        <w:tc>
          <w:tcPr>
            <w:tcW w:w="1994" w:type="dxa"/>
          </w:tcPr>
          <w:p w14:paraId="08ABEB94"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 palmitic acid</w:t>
            </w:r>
          </w:p>
        </w:tc>
        <w:tc>
          <w:tcPr>
            <w:tcW w:w="816" w:type="dxa"/>
          </w:tcPr>
          <w:p w14:paraId="4679493C"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4.8</w:t>
            </w:r>
          </w:p>
        </w:tc>
      </w:tr>
      <w:tr w:rsidR="00300AB5" w:rsidRPr="00300AB5" w14:paraId="044FA799" w14:textId="77777777" w:rsidTr="00300AB5">
        <w:trPr>
          <w:jc w:val="center"/>
        </w:trPr>
        <w:tc>
          <w:tcPr>
            <w:tcW w:w="1994" w:type="dxa"/>
          </w:tcPr>
          <w:p w14:paraId="04B96670"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 estearic acid</w:t>
            </w:r>
          </w:p>
        </w:tc>
        <w:tc>
          <w:tcPr>
            <w:tcW w:w="816" w:type="dxa"/>
          </w:tcPr>
          <w:p w14:paraId="579B8524"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1.6</w:t>
            </w:r>
          </w:p>
        </w:tc>
      </w:tr>
      <w:tr w:rsidR="00300AB5" w:rsidRPr="00300AB5" w14:paraId="490EA357" w14:textId="77777777" w:rsidTr="00300AB5">
        <w:trPr>
          <w:jc w:val="center"/>
        </w:trPr>
        <w:tc>
          <w:tcPr>
            <w:tcW w:w="1994" w:type="dxa"/>
          </w:tcPr>
          <w:p w14:paraId="7EDD532C"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 oleic acid</w:t>
            </w:r>
          </w:p>
        </w:tc>
        <w:tc>
          <w:tcPr>
            <w:tcW w:w="816" w:type="dxa"/>
          </w:tcPr>
          <w:p w14:paraId="0BCCC0D7"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60.0</w:t>
            </w:r>
          </w:p>
        </w:tc>
      </w:tr>
      <w:tr w:rsidR="00300AB5" w:rsidRPr="00300AB5" w14:paraId="36878735" w14:textId="77777777" w:rsidTr="00300AB5">
        <w:trPr>
          <w:jc w:val="center"/>
        </w:trPr>
        <w:tc>
          <w:tcPr>
            <w:tcW w:w="1994" w:type="dxa"/>
          </w:tcPr>
          <w:p w14:paraId="519D1307"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 linoleic acid</w:t>
            </w:r>
          </w:p>
        </w:tc>
        <w:tc>
          <w:tcPr>
            <w:tcW w:w="816" w:type="dxa"/>
          </w:tcPr>
          <w:p w14:paraId="11EFC5E4"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21.2</w:t>
            </w:r>
          </w:p>
        </w:tc>
      </w:tr>
      <w:tr w:rsidR="00300AB5" w:rsidRPr="00300AB5" w14:paraId="372948CF" w14:textId="77777777" w:rsidTr="00300AB5">
        <w:trPr>
          <w:jc w:val="center"/>
        </w:trPr>
        <w:tc>
          <w:tcPr>
            <w:tcW w:w="1994" w:type="dxa"/>
          </w:tcPr>
          <w:p w14:paraId="085ACBC2"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 linolenic acid</w:t>
            </w:r>
          </w:p>
        </w:tc>
        <w:tc>
          <w:tcPr>
            <w:tcW w:w="816" w:type="dxa"/>
          </w:tcPr>
          <w:p w14:paraId="1E477A3D"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9.8</w:t>
            </w:r>
          </w:p>
        </w:tc>
      </w:tr>
      <w:tr w:rsidR="00300AB5" w:rsidRPr="00300AB5" w14:paraId="63DDB822" w14:textId="77777777" w:rsidTr="00300AB5">
        <w:trPr>
          <w:jc w:val="center"/>
        </w:trPr>
        <w:tc>
          <w:tcPr>
            <w:tcW w:w="1994" w:type="dxa"/>
          </w:tcPr>
          <w:p w14:paraId="45DAEE16"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Cloud point (ºC)</w:t>
            </w:r>
          </w:p>
        </w:tc>
        <w:tc>
          <w:tcPr>
            <w:tcW w:w="816" w:type="dxa"/>
          </w:tcPr>
          <w:p w14:paraId="7AECA75E"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0</w:t>
            </w:r>
          </w:p>
        </w:tc>
      </w:tr>
      <w:tr w:rsidR="00300AB5" w:rsidRPr="00300AB5" w14:paraId="0813C96C" w14:textId="77777777" w:rsidTr="00300AB5">
        <w:trPr>
          <w:jc w:val="center"/>
        </w:trPr>
        <w:tc>
          <w:tcPr>
            <w:tcW w:w="1994" w:type="dxa"/>
          </w:tcPr>
          <w:p w14:paraId="4BEDDB46"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Flash point (ºC)</w:t>
            </w:r>
          </w:p>
        </w:tc>
        <w:tc>
          <w:tcPr>
            <w:tcW w:w="816" w:type="dxa"/>
          </w:tcPr>
          <w:p w14:paraId="7F01EDFC"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&gt; 220</w:t>
            </w:r>
          </w:p>
        </w:tc>
      </w:tr>
      <w:tr w:rsidR="00300AB5" w:rsidRPr="00300AB5" w14:paraId="10A420EE" w14:textId="77777777" w:rsidTr="00300AB5">
        <w:trPr>
          <w:jc w:val="center"/>
        </w:trPr>
        <w:tc>
          <w:tcPr>
            <w:tcW w:w="1994" w:type="dxa"/>
          </w:tcPr>
          <w:p w14:paraId="7A22E4DC"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Acidity (mg KOH/g)</w:t>
            </w:r>
          </w:p>
        </w:tc>
        <w:tc>
          <w:tcPr>
            <w:tcW w:w="816" w:type="dxa"/>
          </w:tcPr>
          <w:p w14:paraId="27B2C7B5"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&lt; 0.1</w:t>
            </w:r>
          </w:p>
        </w:tc>
      </w:tr>
      <w:tr w:rsidR="00300AB5" w:rsidRPr="00300AB5" w14:paraId="065C320E" w14:textId="77777777" w:rsidTr="00300AB5">
        <w:trPr>
          <w:jc w:val="center"/>
        </w:trPr>
        <w:tc>
          <w:tcPr>
            <w:tcW w:w="1994" w:type="dxa"/>
          </w:tcPr>
          <w:p w14:paraId="03900A74"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 antioxidants</w:t>
            </w:r>
          </w:p>
        </w:tc>
        <w:tc>
          <w:tcPr>
            <w:tcW w:w="816" w:type="dxa"/>
          </w:tcPr>
          <w:p w14:paraId="47EDBC43"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0.1</w:t>
            </w:r>
          </w:p>
        </w:tc>
      </w:tr>
      <w:tr w:rsidR="00300AB5" w:rsidRPr="00300AB5" w14:paraId="2BFBF192" w14:textId="77777777" w:rsidTr="00300AB5">
        <w:trPr>
          <w:jc w:val="center"/>
        </w:trPr>
        <w:tc>
          <w:tcPr>
            <w:tcW w:w="1994" w:type="dxa"/>
          </w:tcPr>
          <w:p w14:paraId="19F90327"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 metal deactivators</w:t>
            </w:r>
          </w:p>
        </w:tc>
        <w:tc>
          <w:tcPr>
            <w:tcW w:w="816" w:type="dxa"/>
          </w:tcPr>
          <w:p w14:paraId="00FAAE43" w14:textId="77777777" w:rsidR="00300AB5" w:rsidRPr="00300AB5" w:rsidRDefault="00300AB5" w:rsidP="0093243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300AB5">
              <w:rPr>
                <w:rFonts w:asciiTheme="majorBidi" w:hAnsiTheme="majorBidi" w:cstheme="majorBidi"/>
                <w:sz w:val="20"/>
                <w:lang w:val="en-US"/>
              </w:rPr>
              <w:t>0.02</w:t>
            </w:r>
          </w:p>
        </w:tc>
      </w:tr>
    </w:tbl>
    <w:p w14:paraId="7B6F2E7A" w14:textId="77777777" w:rsidR="00300AB5" w:rsidRPr="00300AB5" w:rsidRDefault="00300AB5" w:rsidP="00300AB5">
      <w:pPr>
        <w:rPr>
          <w:lang w:val="en-US"/>
        </w:rPr>
      </w:pPr>
    </w:p>
    <w:p w14:paraId="7356EBC0" w14:textId="77777777" w:rsidR="009D6806" w:rsidRPr="007167B6" w:rsidRDefault="00EB48FE" w:rsidP="00300AB5">
      <w:pPr>
        <w:pStyle w:val="Ttulo2"/>
        <w:numPr>
          <w:ilvl w:val="0"/>
          <w:numId w:val="9"/>
        </w:numPr>
        <w:rPr>
          <w:lang w:val="en-US"/>
        </w:rPr>
      </w:pPr>
      <w:r w:rsidRPr="007167B6">
        <w:rPr>
          <w:lang w:val="en-US"/>
        </w:rPr>
        <w:t>Properties</w:t>
      </w:r>
    </w:p>
    <w:p w14:paraId="689F1CDC" w14:textId="77777777" w:rsidR="009D6806" w:rsidRPr="007167B6" w:rsidRDefault="00300AB5" w:rsidP="00300AB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274BB4" w:rsidRPr="007167B6">
        <w:rPr>
          <w:rFonts w:asciiTheme="majorBidi" w:hAnsiTheme="majorBidi" w:cstheme="majorBidi"/>
          <w:szCs w:val="24"/>
          <w:lang w:val="en-US"/>
        </w:rPr>
        <w:t xml:space="preserve">Since its development, </w:t>
      </w:r>
      <w:r w:rsidR="00EB48FE" w:rsidRPr="007167B6">
        <w:rPr>
          <w:rFonts w:asciiTheme="majorBidi" w:hAnsiTheme="majorBidi" w:cstheme="majorBidi"/>
          <w:szCs w:val="24"/>
          <w:lang w:val="en-US"/>
        </w:rPr>
        <w:t>vegetable dielectric oils have been</w:t>
      </w:r>
      <w:r w:rsidR="00176EFD">
        <w:rPr>
          <w:rFonts w:asciiTheme="majorBidi" w:hAnsiTheme="majorBidi" w:cstheme="majorBidi"/>
          <w:szCs w:val="24"/>
          <w:lang w:val="en-US"/>
        </w:rPr>
        <w:t xml:space="preserve"> </w:t>
      </w:r>
      <w:r w:rsidR="00EB48FE" w:rsidRPr="007167B6">
        <w:rPr>
          <w:rFonts w:asciiTheme="majorBidi" w:hAnsiTheme="majorBidi" w:cstheme="majorBidi"/>
          <w:szCs w:val="24"/>
          <w:lang w:val="en-US"/>
        </w:rPr>
        <w:t xml:space="preserve">characterized by various physical and chemical tests to determine a direct relationship between their properties and </w:t>
      </w:r>
      <w:r w:rsidR="00EB48FE" w:rsidRPr="00300AB5">
        <w:rPr>
          <w:rFonts w:asciiTheme="majorBidi" w:hAnsiTheme="majorBidi" w:cstheme="majorBidi"/>
          <w:szCs w:val="24"/>
          <w:lang w:val="en-US"/>
        </w:rPr>
        <w:t>performance</w:t>
      </w:r>
      <w:r w:rsidR="00176EFD">
        <w:rPr>
          <w:rFonts w:asciiTheme="majorBidi" w:hAnsiTheme="majorBidi" w:cstheme="majorBidi"/>
          <w:szCs w:val="24"/>
          <w:lang w:val="en-US"/>
        </w:rPr>
        <w:t xml:space="preserve"> </w:t>
      </w:r>
      <w:sdt>
        <w:sdtPr>
          <w:rPr>
            <w:rFonts w:asciiTheme="majorBidi" w:hAnsiTheme="majorBidi" w:cstheme="majorBidi"/>
            <w:szCs w:val="24"/>
            <w:lang w:val="en-US"/>
          </w:rPr>
          <w:id w:val="325766222"/>
          <w:citation/>
        </w:sdtPr>
        <w:sdtContent>
          <w:r w:rsidR="00176EFD" w:rsidRPr="007167B6">
            <w:rPr>
              <w:rFonts w:asciiTheme="majorBidi" w:hAnsiTheme="majorBidi" w:cstheme="majorBidi"/>
              <w:szCs w:val="24"/>
              <w:lang w:val="en-US"/>
            </w:rPr>
            <w:fldChar w:fldCharType="begin"/>
          </w:r>
          <w:r w:rsidR="00176EFD" w:rsidRPr="007167B6">
            <w:rPr>
              <w:rFonts w:asciiTheme="majorBidi" w:hAnsiTheme="majorBidi" w:cstheme="majorBidi"/>
              <w:szCs w:val="24"/>
              <w:lang w:val="en-US"/>
            </w:rPr>
            <w:instrText xml:space="preserve"> CITATION McS06 \l 9226 </w:instrText>
          </w:r>
          <w:r w:rsidR="00176EFD" w:rsidRPr="007167B6">
            <w:rPr>
              <w:rFonts w:asciiTheme="majorBidi" w:hAnsiTheme="majorBidi" w:cstheme="majorBidi"/>
              <w:szCs w:val="24"/>
              <w:lang w:val="en-US"/>
            </w:rPr>
            <w:fldChar w:fldCharType="separate"/>
          </w:r>
          <w:r w:rsidR="00176EFD" w:rsidRPr="00034570">
            <w:rPr>
              <w:rFonts w:asciiTheme="majorBidi" w:hAnsiTheme="majorBidi" w:cstheme="majorBidi"/>
              <w:noProof/>
              <w:szCs w:val="24"/>
              <w:lang w:val="en-US"/>
            </w:rPr>
            <w:t>[12]</w:t>
          </w:r>
          <w:r w:rsidR="00176EFD" w:rsidRPr="007167B6">
            <w:rPr>
              <w:rFonts w:asciiTheme="majorBidi" w:hAnsiTheme="majorBidi" w:cstheme="majorBidi"/>
              <w:szCs w:val="24"/>
              <w:lang w:val="en-US"/>
            </w:rPr>
            <w:fldChar w:fldCharType="end"/>
          </w:r>
        </w:sdtContent>
      </w:sdt>
      <w:r w:rsidR="00EB48FE" w:rsidRPr="00300AB5">
        <w:rPr>
          <w:rFonts w:asciiTheme="majorBidi" w:hAnsiTheme="majorBidi" w:cstheme="majorBidi"/>
          <w:szCs w:val="24"/>
          <w:lang w:val="en-US"/>
        </w:rPr>
        <w:t xml:space="preserve">. In </w:t>
      </w:r>
      <w:r w:rsidR="0093243D">
        <w:fldChar w:fldCharType="begin"/>
      </w:r>
      <w:r w:rsidR="0093243D" w:rsidRPr="0093243D">
        <w:rPr>
          <w:lang w:val="en-US"/>
        </w:rPr>
        <w:instrText xml:space="preserve"> REF _Ref388568514 \h  \* MERGEFORMAT </w:instrText>
      </w:r>
      <w:r w:rsidR="0093243D">
        <w:fldChar w:fldCharType="separate"/>
      </w:r>
      <w:r w:rsidRPr="00300AB5">
        <w:rPr>
          <w:rFonts w:asciiTheme="majorBidi" w:hAnsiTheme="majorBidi" w:cstheme="majorBidi"/>
          <w:lang w:val="en-US"/>
        </w:rPr>
        <w:t>Table 5</w:t>
      </w:r>
      <w:r w:rsidR="0093243D">
        <w:fldChar w:fldCharType="end"/>
      </w:r>
      <w:r w:rsidRPr="00300AB5">
        <w:rPr>
          <w:rFonts w:asciiTheme="majorBidi" w:hAnsiTheme="majorBidi" w:cstheme="majorBidi"/>
          <w:szCs w:val="24"/>
          <w:lang w:val="en-US"/>
        </w:rPr>
        <w:t xml:space="preserve"> </w:t>
      </w:r>
      <w:r w:rsidR="00EB48FE" w:rsidRPr="00300AB5">
        <w:rPr>
          <w:rFonts w:asciiTheme="majorBidi" w:hAnsiTheme="majorBidi" w:cstheme="majorBidi"/>
          <w:szCs w:val="24"/>
          <w:lang w:val="en-US"/>
        </w:rPr>
        <w:t xml:space="preserve"> </w:t>
      </w:r>
      <w:r w:rsidR="00176EFD">
        <w:rPr>
          <w:rFonts w:asciiTheme="majorBidi" w:hAnsiTheme="majorBidi" w:cstheme="majorBidi"/>
          <w:szCs w:val="24"/>
          <w:lang w:val="en-US"/>
        </w:rPr>
        <w:t>is</w:t>
      </w:r>
      <w:r w:rsidR="00EB48FE" w:rsidRPr="007167B6">
        <w:rPr>
          <w:rFonts w:asciiTheme="majorBidi" w:hAnsiTheme="majorBidi" w:cstheme="majorBidi"/>
          <w:szCs w:val="24"/>
          <w:lang w:val="en-US"/>
        </w:rPr>
        <w:t xml:space="preserve"> shown the most relevant characteristics of various insulating fluids and the corresponding test method. Furthermore, although the literature has studied a wide variety of properties of natural ester fluids, this article describes the basis of three most improved properties respect to the mineral oil: resistance to ignition, impact on the aging of insulating papers and the impact on the environment. This latter property </w:t>
      </w:r>
      <w:r>
        <w:rPr>
          <w:rFonts w:asciiTheme="majorBidi" w:hAnsiTheme="majorBidi" w:cstheme="majorBidi"/>
          <w:szCs w:val="24"/>
          <w:lang w:val="en-US"/>
        </w:rPr>
        <w:t xml:space="preserve">will be discussed in section C. </w:t>
      </w:r>
    </w:p>
    <w:p w14:paraId="3B23045B" w14:textId="77777777" w:rsidR="00194FD8" w:rsidRDefault="00194FD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heme="majorBidi" w:hAnsiTheme="majorBidi" w:cstheme="majorBidi"/>
          <w:szCs w:val="24"/>
          <w:lang w:val="en-US"/>
        </w:rPr>
        <w:sectPr w:rsidR="00194FD8" w:rsidSect="00194FD8">
          <w:type w:val="continuous"/>
          <w:pgSz w:w="12240" w:h="15840" w:code="1"/>
          <w:pgMar w:top="1134" w:right="1134" w:bottom="1134" w:left="1134" w:header="709" w:footer="850" w:gutter="0"/>
          <w:cols w:num="2" w:space="720"/>
          <w:docGrid w:linePitch="326"/>
        </w:sectPr>
      </w:pPr>
    </w:p>
    <w:p w14:paraId="496AE821" w14:textId="77777777" w:rsidR="007439F8" w:rsidRDefault="007439F8" w:rsidP="00300AB5">
      <w:pPr>
        <w:pStyle w:val="Descripcin"/>
        <w:jc w:val="center"/>
        <w:rPr>
          <w:lang w:val="en-US"/>
        </w:rPr>
      </w:pPr>
      <w:bookmarkStart w:id="3" w:name="_Ref388568514"/>
      <w:r w:rsidRPr="007439F8">
        <w:rPr>
          <w:noProof/>
          <w:lang w:val="es-CO" w:eastAsia="es-CO"/>
        </w:rPr>
        <w:lastRenderedPageBreak/>
        <w:drawing>
          <wp:inline distT="0" distB="0" distL="0" distR="0" wp14:anchorId="72B8998C" wp14:editId="2EE77CF5">
            <wp:extent cx="5238654" cy="1935126"/>
            <wp:effectExtent l="19050" t="19050" r="19146" b="27024"/>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5251314" cy="1939802"/>
                    </a:xfrm>
                    <a:prstGeom prst="rect">
                      <a:avLst/>
                    </a:prstGeom>
                    <a:noFill/>
                    <a:ln w="12700" cap="flat">
                      <a:solidFill>
                        <a:schemeClr val="tx1"/>
                      </a:solidFill>
                      <a:miter lim="800000"/>
                      <a:headEnd/>
                      <a:tailEnd/>
                    </a:ln>
                  </pic:spPr>
                </pic:pic>
              </a:graphicData>
            </a:graphic>
          </wp:inline>
        </w:drawing>
      </w:r>
    </w:p>
    <w:p w14:paraId="2558285C" w14:textId="77777777" w:rsidR="007439F8" w:rsidRPr="007167B6" w:rsidRDefault="007439F8" w:rsidP="007439F8">
      <w:pPr>
        <w:pStyle w:val="Descripcin"/>
        <w:jc w:val="center"/>
        <w:rPr>
          <w:rFonts w:asciiTheme="majorBidi" w:hAnsiTheme="majorBidi" w:cstheme="majorBidi"/>
          <w:szCs w:val="24"/>
          <w:lang w:val="en-US"/>
        </w:rPr>
      </w:pPr>
      <w:r w:rsidRPr="007439F8">
        <w:rPr>
          <w:lang w:val="en-US"/>
        </w:rPr>
        <w:t xml:space="preserve">Figure </w:t>
      </w:r>
      <w:r>
        <w:fldChar w:fldCharType="begin"/>
      </w:r>
      <w:r w:rsidRPr="007439F8">
        <w:rPr>
          <w:lang w:val="en-US"/>
        </w:rPr>
        <w:instrText xml:space="preserve"> SEQ Figure \* ARABIC </w:instrText>
      </w:r>
      <w:r>
        <w:fldChar w:fldCharType="separate"/>
      </w:r>
      <w:r w:rsidRPr="007439F8">
        <w:rPr>
          <w:noProof/>
          <w:lang w:val="en-US"/>
        </w:rPr>
        <w:t>2</w:t>
      </w:r>
      <w:r>
        <w:fldChar w:fldCharType="end"/>
      </w:r>
      <w:r w:rsidRPr="007439F8">
        <w:rPr>
          <w:lang w:val="en-US"/>
        </w:rPr>
        <w:t xml:space="preserve">. </w:t>
      </w:r>
      <w:r w:rsidRPr="007167B6">
        <w:rPr>
          <w:rFonts w:asciiTheme="majorBidi" w:hAnsiTheme="majorBidi" w:cstheme="majorBidi"/>
          <w:szCs w:val="24"/>
          <w:lang w:val="en-US"/>
        </w:rPr>
        <w:t>Hydrogenation reaction of fatty acids and esters. Metal-based catalysts accelerate the partial hydrogenation.</w:t>
      </w:r>
    </w:p>
    <w:p w14:paraId="42111A41" w14:textId="77777777" w:rsidR="007439F8" w:rsidRPr="007439F8" w:rsidRDefault="007439F8" w:rsidP="007439F8">
      <w:pPr>
        <w:rPr>
          <w:lang w:val="en-US"/>
        </w:rPr>
      </w:pPr>
    </w:p>
    <w:p w14:paraId="2528F85F" w14:textId="77777777" w:rsidR="009D6806" w:rsidRDefault="00300AB5" w:rsidP="00300AB5">
      <w:pPr>
        <w:pStyle w:val="Descripcin"/>
        <w:jc w:val="center"/>
        <w:rPr>
          <w:rFonts w:asciiTheme="majorBidi" w:hAnsiTheme="majorBidi" w:cstheme="majorBidi"/>
          <w:szCs w:val="24"/>
          <w:lang w:val="en-US"/>
        </w:rPr>
      </w:pPr>
      <w:r w:rsidRPr="00300AB5">
        <w:rPr>
          <w:lang w:val="en-US"/>
        </w:rPr>
        <w:t xml:space="preserve">Table </w:t>
      </w:r>
      <w:r>
        <w:fldChar w:fldCharType="begin"/>
      </w:r>
      <w:r w:rsidRPr="00300AB5">
        <w:rPr>
          <w:lang w:val="en-US"/>
        </w:rPr>
        <w:instrText xml:space="preserve"> SEQ Table \* ARABIC </w:instrText>
      </w:r>
      <w:r>
        <w:fldChar w:fldCharType="separate"/>
      </w:r>
      <w:r w:rsidR="00C03C1C">
        <w:rPr>
          <w:noProof/>
          <w:lang w:val="en-US"/>
        </w:rPr>
        <w:t>5</w:t>
      </w:r>
      <w:r>
        <w:fldChar w:fldCharType="end"/>
      </w:r>
      <w:bookmarkEnd w:id="3"/>
      <w:r w:rsidRPr="00300AB5">
        <w:rPr>
          <w:lang w:val="en-US"/>
        </w:rPr>
        <w:t xml:space="preserve">. </w:t>
      </w:r>
      <w:r w:rsidR="00EB48FE" w:rsidRPr="007167B6">
        <w:rPr>
          <w:rFonts w:asciiTheme="majorBidi" w:hAnsiTheme="majorBidi" w:cstheme="majorBidi"/>
          <w:szCs w:val="24"/>
          <w:lang w:val="en-US"/>
        </w:rPr>
        <w:t>Characteristics of some insulating fluids.</w:t>
      </w:r>
    </w:p>
    <w:tbl>
      <w:tblPr>
        <w:tblStyle w:val="Tablaconcuadrcula"/>
        <w:tblW w:w="9039" w:type="dxa"/>
        <w:jc w:val="center"/>
        <w:tblLayout w:type="fixed"/>
        <w:tblLook w:val="04A0" w:firstRow="1" w:lastRow="0" w:firstColumn="1" w:lastColumn="0" w:noHBand="0" w:noVBand="1"/>
      </w:tblPr>
      <w:tblGrid>
        <w:gridCol w:w="2235"/>
        <w:gridCol w:w="850"/>
        <w:gridCol w:w="1134"/>
        <w:gridCol w:w="1418"/>
        <w:gridCol w:w="850"/>
        <w:gridCol w:w="1134"/>
        <w:gridCol w:w="1418"/>
      </w:tblGrid>
      <w:tr w:rsidR="00E63EDF" w14:paraId="0F6AEC7A" w14:textId="77777777" w:rsidTr="00E63EDF">
        <w:trPr>
          <w:jc w:val="center"/>
        </w:trPr>
        <w:tc>
          <w:tcPr>
            <w:tcW w:w="2235" w:type="dxa"/>
            <w:shd w:val="clear" w:color="auto" w:fill="BFBFBF" w:themeFill="background1" w:themeFillShade="BF"/>
            <w:vAlign w:val="center"/>
          </w:tcPr>
          <w:p w14:paraId="2FCD164D" w14:textId="77777777" w:rsidR="00E63EDF" w:rsidRPr="008B1EA9" w:rsidRDefault="00E63EDF" w:rsidP="00E63EDF">
            <w:pPr>
              <w:pStyle w:val="Encabezamiento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bCs/>
                <w:sz w:val="20"/>
                <w:lang w:val="en-US"/>
              </w:rPr>
            </w:pPr>
            <w:r w:rsidRPr="008B1EA9">
              <w:rPr>
                <w:rFonts w:asciiTheme="majorBidi" w:hAnsiTheme="majorBidi" w:cstheme="majorBidi"/>
                <w:bCs/>
                <w:sz w:val="20"/>
                <w:lang w:val="en-US"/>
              </w:rPr>
              <w:t>Characteristic</w:t>
            </w:r>
          </w:p>
        </w:tc>
        <w:tc>
          <w:tcPr>
            <w:tcW w:w="850" w:type="dxa"/>
            <w:shd w:val="clear" w:color="auto" w:fill="BFBFBF" w:themeFill="background1" w:themeFillShade="BF"/>
            <w:vAlign w:val="center"/>
          </w:tcPr>
          <w:p w14:paraId="69DD4DE1" w14:textId="77777777" w:rsidR="00E63EDF" w:rsidRPr="008B1EA9" w:rsidRDefault="00E63EDF" w:rsidP="00E63EDF">
            <w:pPr>
              <w:pStyle w:val="Encabezamiento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s>
              <w:jc w:val="center"/>
              <w:rPr>
                <w:rFonts w:asciiTheme="majorBidi" w:hAnsiTheme="majorBidi" w:cstheme="majorBidi"/>
                <w:bCs/>
                <w:sz w:val="20"/>
                <w:lang w:val="en-US"/>
              </w:rPr>
            </w:pPr>
            <w:r w:rsidRPr="008B1EA9">
              <w:rPr>
                <w:rFonts w:asciiTheme="majorBidi" w:hAnsiTheme="majorBidi" w:cstheme="majorBidi"/>
                <w:bCs/>
                <w:sz w:val="20"/>
                <w:lang w:val="en-US"/>
              </w:rPr>
              <w:t>FR3</w:t>
            </w:r>
          </w:p>
        </w:tc>
        <w:tc>
          <w:tcPr>
            <w:tcW w:w="1134" w:type="dxa"/>
            <w:shd w:val="clear" w:color="auto" w:fill="BFBFBF" w:themeFill="background1" w:themeFillShade="BF"/>
            <w:vAlign w:val="center"/>
          </w:tcPr>
          <w:p w14:paraId="6A019CA2" w14:textId="77777777" w:rsidR="00E63EDF" w:rsidRPr="008B1EA9" w:rsidRDefault="00E63EDF" w:rsidP="00E63EDF">
            <w:pPr>
              <w:pStyle w:val="Encabezamiento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heme="majorBidi" w:hAnsiTheme="majorBidi" w:cstheme="majorBidi"/>
                <w:bCs/>
                <w:sz w:val="20"/>
                <w:lang w:val="en-US"/>
              </w:rPr>
            </w:pPr>
            <w:r w:rsidRPr="008B1EA9">
              <w:rPr>
                <w:rFonts w:asciiTheme="majorBidi" w:hAnsiTheme="majorBidi" w:cstheme="majorBidi"/>
                <w:bCs/>
                <w:sz w:val="20"/>
                <w:lang w:val="en-US"/>
              </w:rPr>
              <w:t>R-TEMP</w:t>
            </w:r>
          </w:p>
        </w:tc>
        <w:tc>
          <w:tcPr>
            <w:tcW w:w="1418" w:type="dxa"/>
            <w:shd w:val="clear" w:color="auto" w:fill="BFBFBF" w:themeFill="background1" w:themeFillShade="BF"/>
            <w:vAlign w:val="center"/>
          </w:tcPr>
          <w:p w14:paraId="5AE2E245" w14:textId="77777777" w:rsidR="00E63EDF" w:rsidRPr="008B1EA9" w:rsidRDefault="00E63EDF" w:rsidP="00E63EDF">
            <w:pPr>
              <w:pStyle w:val="Encabezamiento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ajorBidi" w:hAnsiTheme="majorBidi" w:cstheme="majorBidi"/>
                <w:bCs/>
                <w:sz w:val="20"/>
                <w:lang w:val="en-US"/>
              </w:rPr>
            </w:pPr>
            <w:r w:rsidRPr="008B1EA9">
              <w:rPr>
                <w:rFonts w:asciiTheme="majorBidi" w:hAnsiTheme="majorBidi" w:cstheme="majorBidi"/>
                <w:bCs/>
                <w:sz w:val="20"/>
                <w:lang w:val="en-US"/>
              </w:rPr>
              <w:t>Conventional oil</w:t>
            </w:r>
          </w:p>
        </w:tc>
        <w:tc>
          <w:tcPr>
            <w:tcW w:w="850" w:type="dxa"/>
            <w:shd w:val="clear" w:color="auto" w:fill="BFBFBF" w:themeFill="background1" w:themeFillShade="BF"/>
            <w:vAlign w:val="center"/>
          </w:tcPr>
          <w:p w14:paraId="4D0F4EBA" w14:textId="77777777" w:rsidR="00E63EDF" w:rsidRPr="008B1EA9" w:rsidRDefault="00E63EDF" w:rsidP="00E63EDF">
            <w:pPr>
              <w:pStyle w:val="Encabezamiento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s>
              <w:jc w:val="center"/>
              <w:rPr>
                <w:rFonts w:asciiTheme="majorBidi" w:hAnsiTheme="majorBidi" w:cstheme="majorBidi"/>
                <w:bCs/>
                <w:sz w:val="20"/>
                <w:lang w:val="en-US"/>
              </w:rPr>
            </w:pPr>
            <w:r w:rsidRPr="008B1EA9">
              <w:rPr>
                <w:rFonts w:asciiTheme="majorBidi" w:hAnsiTheme="majorBidi" w:cstheme="majorBidi"/>
                <w:bCs/>
                <w:sz w:val="20"/>
                <w:lang w:val="en-US"/>
              </w:rPr>
              <w:t>Silicon oil</w:t>
            </w:r>
          </w:p>
        </w:tc>
        <w:tc>
          <w:tcPr>
            <w:tcW w:w="1134" w:type="dxa"/>
            <w:shd w:val="clear" w:color="auto" w:fill="BFBFBF" w:themeFill="background1" w:themeFillShade="BF"/>
            <w:vAlign w:val="center"/>
          </w:tcPr>
          <w:p w14:paraId="5F4C115B" w14:textId="77777777" w:rsidR="00E63EDF" w:rsidRPr="008B1EA9" w:rsidRDefault="00E63EDF" w:rsidP="00E63EDF">
            <w:pPr>
              <w:pStyle w:val="Encabezamiento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s>
              <w:jc w:val="center"/>
              <w:rPr>
                <w:rFonts w:asciiTheme="majorBidi" w:hAnsiTheme="majorBidi" w:cstheme="majorBidi"/>
                <w:bCs/>
                <w:sz w:val="20"/>
                <w:lang w:val="en-US"/>
              </w:rPr>
            </w:pPr>
            <w:r w:rsidRPr="008B1EA9">
              <w:rPr>
                <w:rFonts w:asciiTheme="majorBidi" w:hAnsiTheme="majorBidi" w:cstheme="majorBidi"/>
                <w:bCs/>
                <w:sz w:val="20"/>
                <w:lang w:val="en-US"/>
              </w:rPr>
              <w:t>Synthetic esters</w:t>
            </w:r>
          </w:p>
        </w:tc>
        <w:tc>
          <w:tcPr>
            <w:tcW w:w="1418" w:type="dxa"/>
            <w:shd w:val="clear" w:color="auto" w:fill="BFBFBF" w:themeFill="background1" w:themeFillShade="BF"/>
            <w:vAlign w:val="center"/>
          </w:tcPr>
          <w:p w14:paraId="0442BD75" w14:textId="77777777" w:rsidR="00E63EDF" w:rsidRPr="008B1EA9" w:rsidRDefault="00E63EDF" w:rsidP="00E63EDF">
            <w:pPr>
              <w:pStyle w:val="Encabezamiento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bCs/>
                <w:sz w:val="20"/>
                <w:lang w:val="en-US"/>
              </w:rPr>
            </w:pPr>
            <w:r w:rsidRPr="008B1EA9">
              <w:rPr>
                <w:rFonts w:asciiTheme="majorBidi" w:hAnsiTheme="majorBidi" w:cstheme="majorBidi"/>
                <w:bCs/>
                <w:sz w:val="20"/>
                <w:lang w:val="en-US"/>
              </w:rPr>
              <w:t>Test method</w:t>
            </w:r>
          </w:p>
        </w:tc>
      </w:tr>
      <w:tr w:rsidR="00E63EDF" w14:paraId="47980C28" w14:textId="77777777" w:rsidTr="00E63EDF">
        <w:trPr>
          <w:jc w:val="center"/>
        </w:trPr>
        <w:tc>
          <w:tcPr>
            <w:tcW w:w="2235" w:type="dxa"/>
            <w:vAlign w:val="center"/>
          </w:tcPr>
          <w:p w14:paraId="13FEB5ED" w14:textId="77777777" w:rsidR="00E63EDF" w:rsidRPr="00C03C1C" w:rsidRDefault="00E63EDF" w:rsidP="00E63EDF">
            <w:pPr>
              <w:pStyle w:val="Formatolibre"/>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rPr>
            </w:pPr>
            <w:r w:rsidRPr="00C03C1C">
              <w:rPr>
                <w:rFonts w:asciiTheme="majorBidi" w:hAnsiTheme="majorBidi" w:cstheme="majorBidi"/>
                <w:sz w:val="20"/>
              </w:rPr>
              <w:t>Dielectric strength (kV)</w:t>
            </w:r>
          </w:p>
        </w:tc>
        <w:tc>
          <w:tcPr>
            <w:tcW w:w="850" w:type="dxa"/>
            <w:vAlign w:val="center"/>
          </w:tcPr>
          <w:p w14:paraId="2D960204"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56</w:t>
            </w:r>
          </w:p>
        </w:tc>
        <w:tc>
          <w:tcPr>
            <w:tcW w:w="1134" w:type="dxa"/>
            <w:vAlign w:val="center"/>
          </w:tcPr>
          <w:p w14:paraId="6ED820C7"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52</w:t>
            </w:r>
          </w:p>
        </w:tc>
        <w:tc>
          <w:tcPr>
            <w:tcW w:w="1418" w:type="dxa"/>
            <w:vAlign w:val="center"/>
          </w:tcPr>
          <w:p w14:paraId="746E5D83"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45</w:t>
            </w:r>
          </w:p>
        </w:tc>
        <w:tc>
          <w:tcPr>
            <w:tcW w:w="850" w:type="dxa"/>
            <w:vAlign w:val="center"/>
          </w:tcPr>
          <w:p w14:paraId="49066818"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35-70</w:t>
            </w:r>
          </w:p>
        </w:tc>
        <w:tc>
          <w:tcPr>
            <w:tcW w:w="1134" w:type="dxa"/>
            <w:vAlign w:val="center"/>
          </w:tcPr>
          <w:p w14:paraId="15D44427"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45 a 70</w:t>
            </w:r>
          </w:p>
        </w:tc>
        <w:tc>
          <w:tcPr>
            <w:tcW w:w="1418" w:type="dxa"/>
            <w:vAlign w:val="center"/>
          </w:tcPr>
          <w:p w14:paraId="0B474112"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ASTM D877</w:t>
            </w:r>
          </w:p>
        </w:tc>
      </w:tr>
      <w:tr w:rsidR="00E63EDF" w14:paraId="5BD98D46" w14:textId="77777777" w:rsidTr="00E63EDF">
        <w:trPr>
          <w:jc w:val="center"/>
        </w:trPr>
        <w:tc>
          <w:tcPr>
            <w:tcW w:w="2235" w:type="dxa"/>
            <w:vAlign w:val="center"/>
          </w:tcPr>
          <w:p w14:paraId="2F173259" w14:textId="77777777" w:rsidR="00E63EDF" w:rsidRPr="00C03C1C" w:rsidRDefault="00E63EDF" w:rsidP="00E63EDF">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C03C1C">
              <w:rPr>
                <w:rFonts w:asciiTheme="majorBidi" w:hAnsiTheme="majorBidi" w:cstheme="majorBidi"/>
                <w:sz w:val="20"/>
                <w:lang w:val="en-US"/>
              </w:rPr>
              <w:t>Viscosity 40ºC</w:t>
            </w:r>
          </w:p>
        </w:tc>
        <w:tc>
          <w:tcPr>
            <w:tcW w:w="850" w:type="dxa"/>
            <w:vAlign w:val="center"/>
          </w:tcPr>
          <w:p w14:paraId="27F355AD"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33</w:t>
            </w:r>
          </w:p>
        </w:tc>
        <w:tc>
          <w:tcPr>
            <w:tcW w:w="1134" w:type="dxa"/>
            <w:vAlign w:val="center"/>
          </w:tcPr>
          <w:p w14:paraId="3D2AA36B"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113</w:t>
            </w:r>
          </w:p>
        </w:tc>
        <w:tc>
          <w:tcPr>
            <w:tcW w:w="1418" w:type="dxa"/>
            <w:vAlign w:val="center"/>
          </w:tcPr>
          <w:p w14:paraId="27CC03FC"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9,2</w:t>
            </w:r>
          </w:p>
        </w:tc>
        <w:tc>
          <w:tcPr>
            <w:tcW w:w="850" w:type="dxa"/>
            <w:vAlign w:val="center"/>
          </w:tcPr>
          <w:p w14:paraId="58C1924B"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39</w:t>
            </w:r>
          </w:p>
        </w:tc>
        <w:tc>
          <w:tcPr>
            <w:tcW w:w="1134" w:type="dxa"/>
            <w:vAlign w:val="center"/>
          </w:tcPr>
          <w:p w14:paraId="1516267C"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14 a 29</w:t>
            </w:r>
          </w:p>
        </w:tc>
        <w:tc>
          <w:tcPr>
            <w:tcW w:w="1418" w:type="dxa"/>
            <w:vAlign w:val="center"/>
          </w:tcPr>
          <w:p w14:paraId="0DCF115B"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ASTM D455</w:t>
            </w:r>
          </w:p>
        </w:tc>
      </w:tr>
      <w:tr w:rsidR="00E63EDF" w14:paraId="699FC74D" w14:textId="77777777" w:rsidTr="00E63EDF">
        <w:trPr>
          <w:jc w:val="center"/>
        </w:trPr>
        <w:tc>
          <w:tcPr>
            <w:tcW w:w="2235" w:type="dxa"/>
            <w:vAlign w:val="center"/>
          </w:tcPr>
          <w:p w14:paraId="440D9FA1" w14:textId="77777777" w:rsidR="00E63EDF" w:rsidRPr="00C03C1C" w:rsidRDefault="00E63EDF" w:rsidP="00E63EDF">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C03C1C">
              <w:rPr>
                <w:rFonts w:asciiTheme="majorBidi" w:hAnsiTheme="majorBidi" w:cstheme="majorBidi"/>
                <w:sz w:val="20"/>
                <w:lang w:val="en-US"/>
              </w:rPr>
              <w:t>Viscosity 100ºC</w:t>
            </w:r>
          </w:p>
        </w:tc>
        <w:tc>
          <w:tcPr>
            <w:tcW w:w="850" w:type="dxa"/>
            <w:vAlign w:val="center"/>
          </w:tcPr>
          <w:p w14:paraId="59B1BE3A"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8</w:t>
            </w:r>
          </w:p>
        </w:tc>
        <w:tc>
          <w:tcPr>
            <w:tcW w:w="1134" w:type="dxa"/>
            <w:vAlign w:val="center"/>
          </w:tcPr>
          <w:p w14:paraId="12DB8FA3"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12</w:t>
            </w:r>
          </w:p>
        </w:tc>
        <w:tc>
          <w:tcPr>
            <w:tcW w:w="1418" w:type="dxa"/>
            <w:vAlign w:val="center"/>
          </w:tcPr>
          <w:p w14:paraId="0C222E85"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2,3</w:t>
            </w:r>
          </w:p>
        </w:tc>
        <w:tc>
          <w:tcPr>
            <w:tcW w:w="850" w:type="dxa"/>
            <w:vAlign w:val="center"/>
          </w:tcPr>
          <w:p w14:paraId="165F50AD"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17</w:t>
            </w:r>
          </w:p>
        </w:tc>
        <w:tc>
          <w:tcPr>
            <w:tcW w:w="1134" w:type="dxa"/>
            <w:vAlign w:val="center"/>
          </w:tcPr>
          <w:p w14:paraId="61A6C4B4"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4 a 6</w:t>
            </w:r>
          </w:p>
        </w:tc>
        <w:tc>
          <w:tcPr>
            <w:tcW w:w="1418" w:type="dxa"/>
            <w:vAlign w:val="center"/>
          </w:tcPr>
          <w:p w14:paraId="55D50EA6"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ASTM D445</w:t>
            </w:r>
          </w:p>
        </w:tc>
      </w:tr>
      <w:tr w:rsidR="00E63EDF" w14:paraId="5D78BD4A" w14:textId="77777777" w:rsidTr="00E63EDF">
        <w:trPr>
          <w:jc w:val="center"/>
        </w:trPr>
        <w:tc>
          <w:tcPr>
            <w:tcW w:w="2235" w:type="dxa"/>
            <w:vAlign w:val="center"/>
          </w:tcPr>
          <w:p w14:paraId="31ADBC60" w14:textId="77777777" w:rsidR="00E63EDF" w:rsidRPr="00C03C1C" w:rsidRDefault="00E63EDF" w:rsidP="00E63EDF">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C03C1C">
              <w:rPr>
                <w:rFonts w:asciiTheme="majorBidi" w:hAnsiTheme="majorBidi" w:cstheme="majorBidi"/>
                <w:sz w:val="20"/>
                <w:lang w:val="en-US"/>
              </w:rPr>
              <w:t>Fire point (ºC)</w:t>
            </w:r>
          </w:p>
        </w:tc>
        <w:tc>
          <w:tcPr>
            <w:tcW w:w="850" w:type="dxa"/>
            <w:vAlign w:val="center"/>
          </w:tcPr>
          <w:p w14:paraId="71207BD3"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324</w:t>
            </w:r>
          </w:p>
        </w:tc>
        <w:tc>
          <w:tcPr>
            <w:tcW w:w="1134" w:type="dxa"/>
            <w:vAlign w:val="center"/>
          </w:tcPr>
          <w:p w14:paraId="063B3C66"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276</w:t>
            </w:r>
          </w:p>
        </w:tc>
        <w:tc>
          <w:tcPr>
            <w:tcW w:w="1418" w:type="dxa"/>
            <w:vAlign w:val="center"/>
          </w:tcPr>
          <w:p w14:paraId="2988DA84"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147</w:t>
            </w:r>
          </w:p>
        </w:tc>
        <w:tc>
          <w:tcPr>
            <w:tcW w:w="850" w:type="dxa"/>
            <w:vAlign w:val="center"/>
          </w:tcPr>
          <w:p w14:paraId="0233BC0B"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300</w:t>
            </w:r>
          </w:p>
        </w:tc>
        <w:tc>
          <w:tcPr>
            <w:tcW w:w="1134" w:type="dxa"/>
            <w:vAlign w:val="center"/>
          </w:tcPr>
          <w:p w14:paraId="15C1AD6B"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250 a 270</w:t>
            </w:r>
          </w:p>
        </w:tc>
        <w:tc>
          <w:tcPr>
            <w:tcW w:w="1418" w:type="dxa"/>
            <w:vAlign w:val="center"/>
          </w:tcPr>
          <w:p w14:paraId="422696EC"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ASTM D92</w:t>
            </w:r>
          </w:p>
        </w:tc>
      </w:tr>
      <w:tr w:rsidR="00E63EDF" w14:paraId="38EADCF1" w14:textId="77777777" w:rsidTr="00E63EDF">
        <w:trPr>
          <w:jc w:val="center"/>
        </w:trPr>
        <w:tc>
          <w:tcPr>
            <w:tcW w:w="2235" w:type="dxa"/>
            <w:vAlign w:val="center"/>
          </w:tcPr>
          <w:p w14:paraId="7C02ACC0" w14:textId="77777777" w:rsidR="00E63EDF" w:rsidRPr="00C03C1C" w:rsidRDefault="00E63EDF" w:rsidP="00E63EDF">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C03C1C">
              <w:rPr>
                <w:rFonts w:asciiTheme="majorBidi" w:hAnsiTheme="majorBidi" w:cstheme="majorBidi"/>
                <w:sz w:val="20"/>
                <w:lang w:val="en-US"/>
              </w:rPr>
              <w:t>Flash point (ºC)</w:t>
            </w:r>
          </w:p>
        </w:tc>
        <w:tc>
          <w:tcPr>
            <w:tcW w:w="850" w:type="dxa"/>
            <w:vAlign w:val="center"/>
          </w:tcPr>
          <w:p w14:paraId="0DAA3F09"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360</w:t>
            </w:r>
          </w:p>
        </w:tc>
        <w:tc>
          <w:tcPr>
            <w:tcW w:w="1134" w:type="dxa"/>
            <w:vAlign w:val="center"/>
          </w:tcPr>
          <w:p w14:paraId="5740E45B"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312</w:t>
            </w:r>
          </w:p>
        </w:tc>
        <w:tc>
          <w:tcPr>
            <w:tcW w:w="1418" w:type="dxa"/>
            <w:vAlign w:val="center"/>
          </w:tcPr>
          <w:p w14:paraId="6F8557B7"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165</w:t>
            </w:r>
          </w:p>
        </w:tc>
        <w:tc>
          <w:tcPr>
            <w:tcW w:w="850" w:type="dxa"/>
            <w:vAlign w:val="center"/>
          </w:tcPr>
          <w:p w14:paraId="6982ED75"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343</w:t>
            </w:r>
          </w:p>
        </w:tc>
        <w:tc>
          <w:tcPr>
            <w:tcW w:w="1134" w:type="dxa"/>
            <w:vAlign w:val="center"/>
          </w:tcPr>
          <w:p w14:paraId="5EDC8395"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300 a 310</w:t>
            </w:r>
          </w:p>
        </w:tc>
        <w:tc>
          <w:tcPr>
            <w:tcW w:w="1418" w:type="dxa"/>
            <w:vAlign w:val="center"/>
          </w:tcPr>
          <w:p w14:paraId="4CB0E26A"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ASTM D92</w:t>
            </w:r>
          </w:p>
        </w:tc>
      </w:tr>
      <w:tr w:rsidR="00E63EDF" w14:paraId="0A76A89C" w14:textId="77777777" w:rsidTr="00E63EDF">
        <w:trPr>
          <w:jc w:val="center"/>
        </w:trPr>
        <w:tc>
          <w:tcPr>
            <w:tcW w:w="2235" w:type="dxa"/>
            <w:vAlign w:val="center"/>
          </w:tcPr>
          <w:p w14:paraId="252ADAA0" w14:textId="77777777" w:rsidR="00E63EDF" w:rsidRPr="00C03C1C" w:rsidRDefault="00E63EDF" w:rsidP="00E63EDF">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C03C1C">
              <w:rPr>
                <w:rFonts w:asciiTheme="majorBidi" w:hAnsiTheme="majorBidi" w:cstheme="majorBidi"/>
                <w:sz w:val="20"/>
                <w:lang w:val="en-US"/>
              </w:rPr>
              <w:t>Pour point (ºC)</w:t>
            </w:r>
          </w:p>
        </w:tc>
        <w:tc>
          <w:tcPr>
            <w:tcW w:w="850" w:type="dxa"/>
            <w:vAlign w:val="center"/>
          </w:tcPr>
          <w:p w14:paraId="7811F421"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-21</w:t>
            </w:r>
          </w:p>
        </w:tc>
        <w:tc>
          <w:tcPr>
            <w:tcW w:w="1134" w:type="dxa"/>
            <w:vAlign w:val="center"/>
          </w:tcPr>
          <w:p w14:paraId="63CF852E"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-22</w:t>
            </w:r>
          </w:p>
        </w:tc>
        <w:tc>
          <w:tcPr>
            <w:tcW w:w="1418" w:type="dxa"/>
            <w:vAlign w:val="center"/>
          </w:tcPr>
          <w:p w14:paraId="2B3524D5"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-50</w:t>
            </w:r>
          </w:p>
        </w:tc>
        <w:tc>
          <w:tcPr>
            <w:tcW w:w="850" w:type="dxa"/>
            <w:vAlign w:val="center"/>
          </w:tcPr>
          <w:p w14:paraId="30D2C12B"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-55</w:t>
            </w:r>
          </w:p>
        </w:tc>
        <w:tc>
          <w:tcPr>
            <w:tcW w:w="1134" w:type="dxa"/>
            <w:vAlign w:val="center"/>
          </w:tcPr>
          <w:p w14:paraId="20495488"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-40 a -50</w:t>
            </w:r>
          </w:p>
        </w:tc>
        <w:tc>
          <w:tcPr>
            <w:tcW w:w="1418" w:type="dxa"/>
            <w:vAlign w:val="center"/>
          </w:tcPr>
          <w:p w14:paraId="383CAAF1"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ASTM D97</w:t>
            </w:r>
          </w:p>
        </w:tc>
      </w:tr>
      <w:tr w:rsidR="00E63EDF" w14:paraId="6D9CA999" w14:textId="77777777" w:rsidTr="00E63EDF">
        <w:trPr>
          <w:jc w:val="center"/>
        </w:trPr>
        <w:tc>
          <w:tcPr>
            <w:tcW w:w="2235" w:type="dxa"/>
            <w:vAlign w:val="center"/>
          </w:tcPr>
          <w:p w14:paraId="052F1FF9" w14:textId="77777777" w:rsidR="00E63EDF" w:rsidRPr="00C03C1C" w:rsidRDefault="00E63EDF" w:rsidP="00E63EDF">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C03C1C">
              <w:rPr>
                <w:rFonts w:asciiTheme="majorBidi" w:hAnsiTheme="majorBidi" w:cstheme="majorBidi"/>
                <w:sz w:val="20"/>
                <w:lang w:val="en-US"/>
              </w:rPr>
              <w:t>Density (kg/dm</w:t>
            </w:r>
            <w:r w:rsidRPr="00C03C1C">
              <w:rPr>
                <w:rFonts w:asciiTheme="majorBidi" w:hAnsiTheme="majorBidi" w:cstheme="majorBidi"/>
                <w:sz w:val="20"/>
                <w:vertAlign w:val="superscript"/>
                <w:lang w:val="en-US"/>
              </w:rPr>
              <w:t>3</w:t>
            </w:r>
            <w:r w:rsidRPr="00C03C1C">
              <w:rPr>
                <w:rFonts w:asciiTheme="majorBidi" w:hAnsiTheme="majorBidi" w:cstheme="majorBidi"/>
                <w:sz w:val="20"/>
                <w:lang w:val="en-US"/>
              </w:rPr>
              <w:t>)</w:t>
            </w:r>
          </w:p>
        </w:tc>
        <w:tc>
          <w:tcPr>
            <w:tcW w:w="850" w:type="dxa"/>
            <w:vAlign w:val="center"/>
          </w:tcPr>
          <w:p w14:paraId="7BEA48E1"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0,92</w:t>
            </w:r>
          </w:p>
        </w:tc>
        <w:tc>
          <w:tcPr>
            <w:tcW w:w="1134" w:type="dxa"/>
            <w:vAlign w:val="center"/>
          </w:tcPr>
          <w:p w14:paraId="65FACD22"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0,87</w:t>
            </w:r>
          </w:p>
        </w:tc>
        <w:tc>
          <w:tcPr>
            <w:tcW w:w="1418" w:type="dxa"/>
            <w:vAlign w:val="center"/>
          </w:tcPr>
          <w:p w14:paraId="619C72AF"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0,87</w:t>
            </w:r>
          </w:p>
        </w:tc>
        <w:tc>
          <w:tcPr>
            <w:tcW w:w="850" w:type="dxa"/>
            <w:vAlign w:val="center"/>
          </w:tcPr>
          <w:p w14:paraId="49E87B8A"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0,96</w:t>
            </w:r>
          </w:p>
        </w:tc>
        <w:tc>
          <w:tcPr>
            <w:tcW w:w="1134" w:type="dxa"/>
            <w:vAlign w:val="center"/>
          </w:tcPr>
          <w:p w14:paraId="76D84069"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0,9 a 1,00</w:t>
            </w:r>
          </w:p>
        </w:tc>
        <w:tc>
          <w:tcPr>
            <w:tcW w:w="1418" w:type="dxa"/>
            <w:vAlign w:val="center"/>
          </w:tcPr>
          <w:p w14:paraId="612BEFD5"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ASTM D1298</w:t>
            </w:r>
          </w:p>
        </w:tc>
      </w:tr>
      <w:tr w:rsidR="00E63EDF" w14:paraId="3BC7810C" w14:textId="77777777" w:rsidTr="00E63EDF">
        <w:trPr>
          <w:jc w:val="center"/>
        </w:trPr>
        <w:tc>
          <w:tcPr>
            <w:tcW w:w="2235" w:type="dxa"/>
            <w:vAlign w:val="center"/>
          </w:tcPr>
          <w:p w14:paraId="2E235003" w14:textId="77777777" w:rsidR="00E63EDF" w:rsidRPr="00C03C1C" w:rsidRDefault="00E63EDF" w:rsidP="00E63EDF">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C03C1C">
              <w:rPr>
                <w:rFonts w:asciiTheme="majorBidi" w:hAnsiTheme="majorBidi" w:cstheme="majorBidi"/>
                <w:sz w:val="20"/>
                <w:lang w:val="en-US"/>
              </w:rPr>
              <w:t>Specific hot (J/g·K)</w:t>
            </w:r>
          </w:p>
        </w:tc>
        <w:tc>
          <w:tcPr>
            <w:tcW w:w="850" w:type="dxa"/>
            <w:vAlign w:val="center"/>
          </w:tcPr>
          <w:p w14:paraId="1BC15FA1"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2,09</w:t>
            </w:r>
          </w:p>
        </w:tc>
        <w:tc>
          <w:tcPr>
            <w:tcW w:w="1134" w:type="dxa"/>
            <w:vAlign w:val="center"/>
          </w:tcPr>
          <w:p w14:paraId="647E637A"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1,88</w:t>
            </w:r>
          </w:p>
        </w:tc>
        <w:tc>
          <w:tcPr>
            <w:tcW w:w="1418" w:type="dxa"/>
            <w:vAlign w:val="center"/>
          </w:tcPr>
          <w:p w14:paraId="5FBB1DCE"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1,63</w:t>
            </w:r>
          </w:p>
        </w:tc>
        <w:tc>
          <w:tcPr>
            <w:tcW w:w="850" w:type="dxa"/>
            <w:vAlign w:val="center"/>
          </w:tcPr>
          <w:p w14:paraId="2873438D"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1,5</w:t>
            </w:r>
          </w:p>
        </w:tc>
        <w:tc>
          <w:tcPr>
            <w:tcW w:w="1134" w:type="dxa"/>
            <w:vAlign w:val="center"/>
          </w:tcPr>
          <w:p w14:paraId="68F33849"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1,8 a 2,3</w:t>
            </w:r>
          </w:p>
        </w:tc>
        <w:tc>
          <w:tcPr>
            <w:tcW w:w="1418" w:type="dxa"/>
            <w:vAlign w:val="center"/>
          </w:tcPr>
          <w:p w14:paraId="55C32DF9"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ASTM D1269</w:t>
            </w:r>
          </w:p>
        </w:tc>
      </w:tr>
      <w:tr w:rsidR="00E63EDF" w14:paraId="243BCC45" w14:textId="77777777" w:rsidTr="00E63EDF">
        <w:trPr>
          <w:jc w:val="center"/>
        </w:trPr>
        <w:tc>
          <w:tcPr>
            <w:tcW w:w="2235" w:type="dxa"/>
            <w:vAlign w:val="center"/>
          </w:tcPr>
          <w:p w14:paraId="6FAE9029" w14:textId="77777777" w:rsidR="00E63EDF" w:rsidRPr="00C03C1C" w:rsidRDefault="00E63EDF" w:rsidP="00E63EDF">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C03C1C">
              <w:rPr>
                <w:rFonts w:asciiTheme="majorBidi" w:hAnsiTheme="majorBidi" w:cstheme="majorBidi"/>
                <w:sz w:val="20"/>
                <w:lang w:val="en-US"/>
              </w:rPr>
              <w:t>Thermal conductivity (W/m·K)</w:t>
            </w:r>
          </w:p>
        </w:tc>
        <w:tc>
          <w:tcPr>
            <w:tcW w:w="850" w:type="dxa"/>
            <w:vAlign w:val="center"/>
          </w:tcPr>
          <w:p w14:paraId="16DD56D4"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0,17</w:t>
            </w:r>
          </w:p>
        </w:tc>
        <w:tc>
          <w:tcPr>
            <w:tcW w:w="1134" w:type="dxa"/>
            <w:vAlign w:val="center"/>
          </w:tcPr>
          <w:p w14:paraId="4458C614"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0,13</w:t>
            </w:r>
          </w:p>
        </w:tc>
        <w:tc>
          <w:tcPr>
            <w:tcW w:w="1418" w:type="dxa"/>
            <w:vAlign w:val="center"/>
          </w:tcPr>
          <w:p w14:paraId="1CB3B68C"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0,11-0,16</w:t>
            </w:r>
          </w:p>
        </w:tc>
        <w:tc>
          <w:tcPr>
            <w:tcW w:w="850" w:type="dxa"/>
            <w:vAlign w:val="center"/>
          </w:tcPr>
          <w:p w14:paraId="356EE510"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0,16-0,17</w:t>
            </w:r>
          </w:p>
        </w:tc>
        <w:tc>
          <w:tcPr>
            <w:tcW w:w="1134" w:type="dxa"/>
            <w:vAlign w:val="center"/>
          </w:tcPr>
          <w:p w14:paraId="7A56663C"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0,15</w:t>
            </w:r>
          </w:p>
        </w:tc>
        <w:tc>
          <w:tcPr>
            <w:tcW w:w="1418" w:type="dxa"/>
            <w:vAlign w:val="center"/>
          </w:tcPr>
          <w:p w14:paraId="5F9CFA51"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CPS</w:t>
            </w:r>
          </w:p>
        </w:tc>
      </w:tr>
      <w:tr w:rsidR="00E63EDF" w14:paraId="2AA99647" w14:textId="77777777" w:rsidTr="00E63EDF">
        <w:trPr>
          <w:jc w:val="center"/>
        </w:trPr>
        <w:tc>
          <w:tcPr>
            <w:tcW w:w="2235" w:type="dxa"/>
            <w:vAlign w:val="center"/>
          </w:tcPr>
          <w:p w14:paraId="25183A8D" w14:textId="77777777" w:rsidR="00E63EDF" w:rsidRPr="00C03C1C" w:rsidRDefault="00E63EDF" w:rsidP="00E63EDF">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C03C1C">
              <w:rPr>
                <w:rFonts w:asciiTheme="majorBidi" w:hAnsiTheme="majorBidi" w:cstheme="majorBidi"/>
                <w:sz w:val="20"/>
                <w:lang w:val="en-US"/>
              </w:rPr>
              <w:t>expansion coefficient (10</w:t>
            </w:r>
            <w:r w:rsidRPr="00C03C1C">
              <w:rPr>
                <w:rFonts w:asciiTheme="majorBidi" w:hAnsiTheme="majorBidi" w:cstheme="majorBidi"/>
                <w:sz w:val="20"/>
                <w:vertAlign w:val="superscript"/>
                <w:lang w:val="en-US"/>
              </w:rPr>
              <w:t>-4</w:t>
            </w:r>
            <w:r w:rsidRPr="00C03C1C">
              <w:rPr>
                <w:rFonts w:asciiTheme="majorBidi" w:hAnsiTheme="majorBidi" w:cstheme="majorBidi"/>
                <w:sz w:val="20"/>
                <w:lang w:val="en-US"/>
              </w:rPr>
              <w:t>/K)</w:t>
            </w:r>
          </w:p>
        </w:tc>
        <w:tc>
          <w:tcPr>
            <w:tcW w:w="850" w:type="dxa"/>
            <w:vAlign w:val="center"/>
          </w:tcPr>
          <w:p w14:paraId="2D8AF1A4"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7,4</w:t>
            </w:r>
          </w:p>
        </w:tc>
        <w:tc>
          <w:tcPr>
            <w:tcW w:w="1134" w:type="dxa"/>
            <w:vAlign w:val="center"/>
          </w:tcPr>
          <w:p w14:paraId="4664DFD1"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7,3</w:t>
            </w:r>
          </w:p>
        </w:tc>
        <w:tc>
          <w:tcPr>
            <w:tcW w:w="1418" w:type="dxa"/>
            <w:vAlign w:val="center"/>
          </w:tcPr>
          <w:p w14:paraId="26EB3A75"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7-9</w:t>
            </w:r>
          </w:p>
        </w:tc>
        <w:tc>
          <w:tcPr>
            <w:tcW w:w="850" w:type="dxa"/>
            <w:vAlign w:val="center"/>
          </w:tcPr>
          <w:p w14:paraId="292E52B4"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10</w:t>
            </w:r>
          </w:p>
        </w:tc>
        <w:tc>
          <w:tcPr>
            <w:tcW w:w="1134" w:type="dxa"/>
            <w:vAlign w:val="center"/>
          </w:tcPr>
          <w:p w14:paraId="71277FB5"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6,5 a 10</w:t>
            </w:r>
          </w:p>
        </w:tc>
        <w:tc>
          <w:tcPr>
            <w:tcW w:w="1418" w:type="dxa"/>
            <w:vAlign w:val="center"/>
          </w:tcPr>
          <w:p w14:paraId="135B2510" w14:textId="77777777" w:rsidR="00E63EDF" w:rsidRPr="00C03C1C" w:rsidRDefault="00E63EDF" w:rsidP="00E63EDF">
            <w:pPr>
              <w:pStyle w:val="Formatolibre"/>
              <w:jc w:val="center"/>
              <w:rPr>
                <w:rFonts w:asciiTheme="majorBidi" w:hAnsiTheme="majorBidi" w:cstheme="majorBidi"/>
                <w:sz w:val="20"/>
              </w:rPr>
            </w:pPr>
            <w:r w:rsidRPr="00C03C1C">
              <w:rPr>
                <w:rFonts w:asciiTheme="majorBidi" w:hAnsiTheme="majorBidi" w:cstheme="majorBidi"/>
                <w:sz w:val="20"/>
              </w:rPr>
              <w:t>CPS</w:t>
            </w:r>
          </w:p>
        </w:tc>
      </w:tr>
    </w:tbl>
    <w:p w14:paraId="46F6F5DD" w14:textId="77777777" w:rsidR="00C03C1C" w:rsidRPr="00C03C1C" w:rsidRDefault="00C03C1C" w:rsidP="00C03C1C">
      <w:pPr>
        <w:rPr>
          <w:lang w:val="en-US"/>
        </w:rPr>
      </w:pPr>
    </w:p>
    <w:p w14:paraId="0B42F17C" w14:textId="77777777" w:rsidR="00C03C1C" w:rsidRDefault="00C03C1C" w:rsidP="00274BB4">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heme="majorBidi" w:hAnsiTheme="majorBidi" w:cstheme="majorBidi"/>
          <w:szCs w:val="24"/>
          <w:lang w:val="en-US"/>
        </w:rPr>
        <w:sectPr w:rsidR="00C03C1C" w:rsidSect="00BE25C4">
          <w:type w:val="continuous"/>
          <w:pgSz w:w="12240" w:h="15840" w:code="1"/>
          <w:pgMar w:top="1134" w:right="1134" w:bottom="1134" w:left="1134" w:header="709" w:footer="850" w:gutter="0"/>
          <w:cols w:space="720"/>
          <w:docGrid w:linePitch="326"/>
        </w:sectPr>
      </w:pPr>
    </w:p>
    <w:p w14:paraId="2236DF7D" w14:textId="18D4B685" w:rsidR="009D6806" w:rsidRPr="007167B6" w:rsidRDefault="00C03C1C"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lastRenderedPageBreak/>
        <w:t xml:space="preserve">     </w:t>
      </w:r>
      <w:r w:rsidR="00EB48FE" w:rsidRPr="00C03C1C">
        <w:rPr>
          <w:rFonts w:asciiTheme="majorBidi" w:hAnsiTheme="majorBidi" w:cstheme="majorBidi"/>
          <w:b/>
          <w:bCs/>
          <w:szCs w:val="24"/>
          <w:lang w:val="en-US"/>
        </w:rPr>
        <w:t>Ignition resistance:</w:t>
      </w:r>
      <w:r w:rsidR="00EB48FE" w:rsidRPr="007167B6">
        <w:rPr>
          <w:rFonts w:asciiTheme="majorBidi" w:hAnsiTheme="majorBidi" w:cstheme="majorBidi"/>
          <w:szCs w:val="24"/>
          <w:lang w:val="en-US"/>
        </w:rPr>
        <w:t xml:space="preserve"> among the main consequences of aging infrastructure of transformers, at least in Colombia, is the increase in the number of electrical faults. A smaller but </w:t>
      </w:r>
      <w:r w:rsidR="00EB48FE" w:rsidRPr="007167B6">
        <w:rPr>
          <w:rFonts w:asciiTheme="majorBidi" w:hAnsiTheme="majorBidi" w:cstheme="majorBidi"/>
          <w:szCs w:val="24"/>
          <w:lang w:val="en-US"/>
        </w:rPr>
        <w:lastRenderedPageBreak/>
        <w:t>sti</w:t>
      </w:r>
      <w:r w:rsidR="00EB48FE" w:rsidRPr="00695B00">
        <w:rPr>
          <w:rFonts w:asciiTheme="majorBidi" w:hAnsiTheme="majorBidi" w:cstheme="majorBidi"/>
          <w:szCs w:val="24"/>
          <w:lang w:val="en-US"/>
        </w:rPr>
        <w:t>ll significant percentage of such failures found in transformer substations are considerable and often result</w:t>
      </w:r>
      <w:r w:rsidR="00695B00" w:rsidRPr="00695B00">
        <w:rPr>
          <w:rFonts w:asciiTheme="majorBidi" w:hAnsiTheme="majorBidi" w:cstheme="majorBidi"/>
          <w:szCs w:val="24"/>
          <w:lang w:val="en-US"/>
        </w:rPr>
        <w:t>s</w:t>
      </w:r>
      <w:r w:rsidR="00EB48FE" w:rsidRPr="00695B00">
        <w:rPr>
          <w:rFonts w:asciiTheme="majorBidi" w:hAnsiTheme="majorBidi" w:cstheme="majorBidi"/>
          <w:szCs w:val="24"/>
          <w:lang w:val="en-US"/>
        </w:rPr>
        <w:t xml:space="preserve"> in the</w:t>
      </w:r>
      <w:r w:rsidR="00EB48FE" w:rsidRPr="007167B6">
        <w:rPr>
          <w:rFonts w:asciiTheme="majorBidi" w:hAnsiTheme="majorBidi" w:cstheme="majorBidi"/>
          <w:szCs w:val="24"/>
          <w:lang w:val="en-US"/>
        </w:rPr>
        <w:t xml:space="preserve"> burning of oil in which the transformer is immersed, and hampers extinction. </w:t>
      </w:r>
      <w:r w:rsidR="00EB48FE" w:rsidRPr="007167B6">
        <w:rPr>
          <w:rFonts w:asciiTheme="majorBidi" w:hAnsiTheme="majorBidi" w:cstheme="majorBidi"/>
          <w:szCs w:val="24"/>
          <w:lang w:val="en-US"/>
        </w:rPr>
        <w:lastRenderedPageBreak/>
        <w:t>Thes</w:t>
      </w:r>
      <w:r w:rsidR="00274BB4" w:rsidRPr="007167B6">
        <w:rPr>
          <w:rFonts w:asciiTheme="majorBidi" w:hAnsiTheme="majorBidi" w:cstheme="majorBidi"/>
          <w:szCs w:val="24"/>
          <w:lang w:val="en-US"/>
        </w:rPr>
        <w:t xml:space="preserve">e cremations can be prevented </w:t>
      </w:r>
      <w:r w:rsidR="00EB48FE" w:rsidRPr="007167B6">
        <w:rPr>
          <w:rFonts w:asciiTheme="majorBidi" w:hAnsiTheme="majorBidi" w:cstheme="majorBidi"/>
          <w:szCs w:val="24"/>
          <w:lang w:val="en-US"/>
        </w:rPr>
        <w:t>using</w:t>
      </w:r>
      <w:r w:rsidR="00274BB4" w:rsidRPr="007167B6">
        <w:rPr>
          <w:rFonts w:asciiTheme="majorBidi" w:hAnsiTheme="majorBidi" w:cstheme="majorBidi"/>
          <w:szCs w:val="24"/>
          <w:lang w:val="en-US"/>
        </w:rPr>
        <w:t xml:space="preserve"> vegetable</w:t>
      </w:r>
      <w:r w:rsidR="00EB48FE" w:rsidRPr="007167B6">
        <w:rPr>
          <w:rFonts w:asciiTheme="majorBidi" w:hAnsiTheme="majorBidi" w:cstheme="majorBidi"/>
          <w:szCs w:val="24"/>
          <w:lang w:val="en-US"/>
        </w:rPr>
        <w:t xml:space="preserve"> dielectric oil, which are recognized as less flammable according to the "National Recognized Testing Laboratory" of USA</w:t>
      </w:r>
      <w:r w:rsidR="00274BB4" w:rsidRPr="007167B6">
        <w:rPr>
          <w:rFonts w:asciiTheme="majorBidi" w:hAnsiTheme="majorBidi" w:cstheme="majorBidi"/>
          <w:szCs w:val="24"/>
          <w:lang w:val="en-US"/>
        </w:rPr>
        <w:t xml:space="preserve"> </w:t>
      </w:r>
      <w:sdt>
        <w:sdtPr>
          <w:rPr>
            <w:rFonts w:asciiTheme="majorBidi" w:hAnsiTheme="majorBidi" w:cstheme="majorBidi"/>
            <w:szCs w:val="24"/>
            <w:lang w:val="en-US"/>
          </w:rPr>
          <w:id w:val="325766226"/>
          <w:citation/>
        </w:sdtPr>
        <w:sdtContent>
          <w:r w:rsidR="00274BB4" w:rsidRPr="007167B6">
            <w:rPr>
              <w:rFonts w:asciiTheme="majorBidi" w:hAnsiTheme="majorBidi" w:cstheme="majorBidi"/>
              <w:szCs w:val="24"/>
              <w:lang w:val="en-US"/>
            </w:rPr>
            <w:fldChar w:fldCharType="begin"/>
          </w:r>
          <w:r w:rsidR="00274BB4" w:rsidRPr="007167B6">
            <w:rPr>
              <w:rFonts w:asciiTheme="majorBidi" w:hAnsiTheme="majorBidi" w:cstheme="majorBidi"/>
              <w:szCs w:val="24"/>
              <w:lang w:val="en-US"/>
            </w:rPr>
            <w:instrText xml:space="preserve"> CITATION Fac04 \l 9226 </w:instrText>
          </w:r>
          <w:r w:rsidR="00274BB4"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[13]</w:t>
          </w:r>
          <w:r w:rsidR="00274BB4" w:rsidRPr="007167B6">
            <w:rPr>
              <w:rFonts w:asciiTheme="majorBidi" w:hAnsiTheme="majorBidi" w:cstheme="majorBidi"/>
              <w:szCs w:val="24"/>
              <w:lang w:val="en-US"/>
            </w:rPr>
            <w:fldChar w:fldCharType="end"/>
          </w:r>
        </w:sdtContent>
      </w:sdt>
      <w:r w:rsidR="00EB48FE" w:rsidRPr="007167B6">
        <w:rPr>
          <w:rFonts w:asciiTheme="majorBidi" w:hAnsiTheme="majorBidi" w:cstheme="majorBidi"/>
          <w:szCs w:val="24"/>
          <w:lang w:val="en-US"/>
        </w:rPr>
        <w:t>.</w:t>
      </w:r>
    </w:p>
    <w:p w14:paraId="2E289627" w14:textId="5B5973B9" w:rsidR="00C03C1C" w:rsidRDefault="00C03C1C"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7167B6">
        <w:rPr>
          <w:rFonts w:asciiTheme="majorBidi" w:hAnsiTheme="majorBidi" w:cstheme="majorBidi"/>
          <w:szCs w:val="24"/>
          <w:lang w:val="en-US"/>
        </w:rPr>
        <w:t xml:space="preserve">The most critical property for determining the ignition resistance of the transformer fluids is the fire point. When immersed transformer is operating at full load, with an ambient temperature of 40ºC, the insulating fluid temperature is about 100ºC. Then, when electrical protective equipment do not work as expected, warming caused by an internal failure or chronic overload can increase the fluid temperature, which </w:t>
      </w:r>
      <w:r w:rsidR="00EB48FE" w:rsidRPr="00695B00">
        <w:rPr>
          <w:rFonts w:asciiTheme="majorBidi" w:hAnsiTheme="majorBidi" w:cstheme="majorBidi"/>
          <w:szCs w:val="24"/>
          <w:lang w:val="en-US"/>
        </w:rPr>
        <w:t>also cause</w:t>
      </w:r>
      <w:r w:rsidR="00695B00" w:rsidRPr="00695B00">
        <w:rPr>
          <w:rFonts w:asciiTheme="majorBidi" w:hAnsiTheme="majorBidi" w:cstheme="majorBidi"/>
          <w:szCs w:val="24"/>
          <w:lang w:val="en-US"/>
        </w:rPr>
        <w:t>s</w:t>
      </w:r>
      <w:r w:rsidR="00EB48FE" w:rsidRPr="00695B00">
        <w:rPr>
          <w:rFonts w:asciiTheme="majorBidi" w:hAnsiTheme="majorBidi" w:cstheme="majorBidi"/>
          <w:szCs w:val="24"/>
          <w:lang w:val="en-US"/>
        </w:rPr>
        <w:t xml:space="preserve"> the oil ignition. In mineral oils this phenomenon occurs with moderate rate while, conversely, in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s the fire point is much higher (typically above 300°C), in which the ignition is virtually impossible under conditions actual operation of the </w:t>
      </w:r>
      <w:r w:rsidR="00274BB4" w:rsidRPr="007167B6">
        <w:rPr>
          <w:rFonts w:asciiTheme="majorBidi" w:hAnsiTheme="majorBidi" w:cstheme="majorBidi"/>
          <w:szCs w:val="24"/>
          <w:lang w:val="en-US"/>
        </w:rPr>
        <w:t xml:space="preserve">transformer </w:t>
      </w:r>
      <w:sdt>
        <w:sdtPr>
          <w:rPr>
            <w:rFonts w:asciiTheme="majorBidi" w:hAnsiTheme="majorBidi" w:cstheme="majorBidi"/>
            <w:szCs w:val="24"/>
            <w:lang w:val="en-US"/>
          </w:rPr>
          <w:id w:val="325766227"/>
          <w:citation/>
        </w:sdtPr>
        <w:sdtContent>
          <w:r w:rsidR="00274BB4" w:rsidRPr="007167B6">
            <w:rPr>
              <w:rFonts w:asciiTheme="majorBidi" w:hAnsiTheme="majorBidi" w:cstheme="majorBidi"/>
              <w:szCs w:val="24"/>
              <w:lang w:val="en-US"/>
            </w:rPr>
            <w:fldChar w:fldCharType="begin"/>
          </w:r>
          <w:r w:rsidR="00274BB4" w:rsidRPr="007167B6">
            <w:rPr>
              <w:rFonts w:asciiTheme="majorBidi" w:hAnsiTheme="majorBidi" w:cstheme="majorBidi"/>
              <w:szCs w:val="24"/>
              <w:lang w:val="en-US"/>
            </w:rPr>
            <w:instrText xml:space="preserve"> CITATION Nat09 \l 9226 </w:instrText>
          </w:r>
          <w:r w:rsidR="00274BB4"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[14]</w:t>
          </w:r>
          <w:r w:rsidR="00274BB4" w:rsidRPr="007167B6">
            <w:rPr>
              <w:rFonts w:asciiTheme="majorBidi" w:hAnsiTheme="majorBidi" w:cstheme="majorBidi"/>
              <w:szCs w:val="24"/>
              <w:lang w:val="en-US"/>
            </w:rPr>
            <w:fldChar w:fldCharType="end"/>
          </w:r>
        </w:sdtContent>
      </w:sdt>
      <w:r w:rsidR="00EB48FE" w:rsidRPr="007167B6">
        <w:rPr>
          <w:rFonts w:asciiTheme="majorBidi" w:hAnsiTheme="majorBidi" w:cstheme="majorBidi"/>
          <w:szCs w:val="24"/>
          <w:lang w:val="en-US"/>
        </w:rPr>
        <w:t xml:space="preserve">. </w:t>
      </w:r>
    </w:p>
    <w:p w14:paraId="6615248A" w14:textId="77777777" w:rsidR="00C03C1C" w:rsidRDefault="00C03C1C"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p>
    <w:p w14:paraId="5427C22F" w14:textId="77777777" w:rsidR="009D6806" w:rsidRPr="007167B6" w:rsidRDefault="00C03C1C"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93243D">
        <w:fldChar w:fldCharType="begin"/>
      </w:r>
      <w:r w:rsidR="0093243D" w:rsidRPr="0093243D">
        <w:rPr>
          <w:lang w:val="en-US"/>
        </w:rPr>
        <w:instrText xml:space="preserve"> REF _Ref388568730 \h  \* MERGEFORMAT </w:instrText>
      </w:r>
      <w:r w:rsidR="0093243D">
        <w:fldChar w:fldCharType="separate"/>
      </w:r>
      <w:r w:rsidRPr="00C03C1C">
        <w:rPr>
          <w:rFonts w:asciiTheme="majorBidi" w:hAnsiTheme="majorBidi" w:cstheme="majorBidi"/>
          <w:szCs w:val="24"/>
          <w:lang w:val="en-US"/>
        </w:rPr>
        <w:t>Table 6</w:t>
      </w:r>
      <w:r w:rsidR="0093243D">
        <w:fldChar w:fldCharType="end"/>
      </w:r>
      <w:r>
        <w:rPr>
          <w:rFonts w:asciiTheme="majorBidi" w:hAnsiTheme="majorBidi" w:cstheme="majorBidi"/>
          <w:szCs w:val="24"/>
          <w:lang w:val="en-US"/>
        </w:rPr>
        <w:t xml:space="preserve"> </w:t>
      </w:r>
      <w:r w:rsidR="00EB48FE" w:rsidRPr="007167B6">
        <w:rPr>
          <w:rFonts w:asciiTheme="majorBidi" w:hAnsiTheme="majorBidi" w:cstheme="majorBidi"/>
          <w:szCs w:val="24"/>
          <w:lang w:val="en-US"/>
        </w:rPr>
        <w:t>shows the self-ignition temperatures of most used natural ester fluids in transformers (the self-ignition temperatures are about 50°C</w:t>
      </w:r>
      <w:r w:rsidR="00274BB4" w:rsidRPr="007167B6">
        <w:rPr>
          <w:rFonts w:asciiTheme="majorBidi" w:hAnsiTheme="majorBidi" w:cstheme="majorBidi"/>
          <w:szCs w:val="24"/>
          <w:lang w:val="en-US"/>
        </w:rPr>
        <w:t xml:space="preserve"> higher than the fire point) </w:t>
      </w:r>
      <w:sdt>
        <w:sdtPr>
          <w:rPr>
            <w:rFonts w:asciiTheme="majorBidi" w:hAnsiTheme="majorBidi" w:cstheme="majorBidi"/>
            <w:szCs w:val="24"/>
            <w:lang w:val="en-US"/>
          </w:rPr>
          <w:id w:val="325766228"/>
          <w:citation/>
        </w:sdtPr>
        <w:sdtContent>
          <w:r w:rsidR="00274BB4" w:rsidRPr="007167B6">
            <w:rPr>
              <w:rFonts w:asciiTheme="majorBidi" w:hAnsiTheme="majorBidi" w:cstheme="majorBidi"/>
              <w:szCs w:val="24"/>
              <w:lang w:val="en-US"/>
            </w:rPr>
            <w:fldChar w:fldCharType="begin"/>
          </w:r>
          <w:r w:rsidR="00274BB4" w:rsidRPr="007167B6">
            <w:rPr>
              <w:rFonts w:asciiTheme="majorBidi" w:hAnsiTheme="majorBidi" w:cstheme="majorBidi"/>
              <w:szCs w:val="24"/>
              <w:lang w:val="en-US"/>
            </w:rPr>
            <w:instrText xml:space="preserve"> CITATION Arg88 \l 9226 </w:instrText>
          </w:r>
          <w:r w:rsidR="00274BB4"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[15]</w:t>
          </w:r>
          <w:r w:rsidR="00274BB4" w:rsidRPr="007167B6">
            <w:rPr>
              <w:rFonts w:asciiTheme="majorBidi" w:hAnsiTheme="majorBidi" w:cstheme="majorBidi"/>
              <w:szCs w:val="24"/>
              <w:lang w:val="en-US"/>
            </w:rPr>
            <w:fldChar w:fldCharType="end"/>
          </w:r>
        </w:sdtContent>
      </w:sdt>
      <w:r w:rsidR="00EB48FE" w:rsidRPr="007167B6">
        <w:rPr>
          <w:rFonts w:asciiTheme="majorBidi" w:hAnsiTheme="majorBidi" w:cstheme="majorBidi"/>
          <w:szCs w:val="24"/>
          <w:lang w:val="en-US"/>
        </w:rPr>
        <w:t>. The ignition mechanism begin with an excessive heating of the fluid, thereby keeping vapor concentration increases significantly. Thus, initially the vapor is incinerated and then the combustion is maintained on the surface of the fluid. Other properties related to ignition resistance are self-extinction, ignition by electric current, the hot metal ignition and self-ignition. All these properties are improved by insulat</w:t>
      </w:r>
      <w:r w:rsidR="00274BB4" w:rsidRPr="007167B6">
        <w:rPr>
          <w:rFonts w:asciiTheme="majorBidi" w:hAnsiTheme="majorBidi" w:cstheme="majorBidi"/>
          <w:szCs w:val="24"/>
          <w:lang w:val="en-US"/>
        </w:rPr>
        <w:t xml:space="preserve">ing oils of vegetable origins </w:t>
      </w:r>
      <w:sdt>
        <w:sdtPr>
          <w:rPr>
            <w:rFonts w:asciiTheme="majorBidi" w:hAnsiTheme="majorBidi" w:cstheme="majorBidi"/>
            <w:szCs w:val="24"/>
            <w:lang w:val="en-US"/>
          </w:rPr>
          <w:id w:val="325766229"/>
          <w:citation/>
        </w:sdtPr>
        <w:sdtContent>
          <w:r w:rsidR="00274BB4" w:rsidRPr="007167B6">
            <w:rPr>
              <w:rFonts w:asciiTheme="majorBidi" w:hAnsiTheme="majorBidi" w:cstheme="majorBidi"/>
              <w:szCs w:val="24"/>
              <w:lang w:val="en-US"/>
            </w:rPr>
            <w:fldChar w:fldCharType="begin"/>
          </w:r>
          <w:r w:rsidR="00274BB4" w:rsidRPr="007167B6">
            <w:rPr>
              <w:rFonts w:asciiTheme="majorBidi" w:hAnsiTheme="majorBidi" w:cstheme="majorBidi"/>
              <w:szCs w:val="24"/>
              <w:lang w:val="en-US"/>
            </w:rPr>
            <w:instrText xml:space="preserve"> CITATION Chi05 \l 9226 </w:instrText>
          </w:r>
          <w:r w:rsidR="00274BB4"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[16]</w:t>
          </w:r>
          <w:r w:rsidR="00274BB4" w:rsidRPr="007167B6">
            <w:rPr>
              <w:rFonts w:asciiTheme="majorBidi" w:hAnsiTheme="majorBidi" w:cstheme="majorBidi"/>
              <w:szCs w:val="24"/>
              <w:lang w:val="en-US"/>
            </w:rPr>
            <w:fldChar w:fldCharType="end"/>
          </w:r>
        </w:sdtContent>
      </w:sdt>
      <w:r w:rsidR="00EB48FE" w:rsidRPr="007167B6">
        <w:rPr>
          <w:rFonts w:asciiTheme="majorBidi" w:hAnsiTheme="majorBidi" w:cstheme="majorBidi"/>
          <w:szCs w:val="24"/>
          <w:lang w:val="en-US"/>
        </w:rPr>
        <w:t>.</w:t>
      </w:r>
    </w:p>
    <w:p w14:paraId="14516F2D" w14:textId="77777777" w:rsidR="009D6806" w:rsidRPr="007167B6" w:rsidRDefault="009D6806"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p>
    <w:p w14:paraId="1322CC9E" w14:textId="77777777" w:rsidR="009D6806" w:rsidRPr="007167B6" w:rsidRDefault="00C03C1C" w:rsidP="008B1EA9">
      <w:pPr>
        <w:pStyle w:val="Descripcin"/>
        <w:jc w:val="center"/>
        <w:rPr>
          <w:rFonts w:asciiTheme="majorBidi" w:hAnsiTheme="majorBidi" w:cstheme="majorBidi"/>
          <w:szCs w:val="24"/>
          <w:lang w:val="en-US"/>
        </w:rPr>
      </w:pPr>
      <w:bookmarkStart w:id="4" w:name="_Ref388568730"/>
      <w:r w:rsidRPr="008B1EA9">
        <w:rPr>
          <w:lang w:val="en-US"/>
        </w:rPr>
        <w:t xml:space="preserve">Table </w:t>
      </w:r>
      <w:r>
        <w:fldChar w:fldCharType="begin"/>
      </w:r>
      <w:r w:rsidRPr="008B1EA9">
        <w:rPr>
          <w:lang w:val="en-US"/>
        </w:rPr>
        <w:instrText xml:space="preserve"> SEQ Table \* ARABIC </w:instrText>
      </w:r>
      <w:r>
        <w:fldChar w:fldCharType="separate"/>
      </w:r>
      <w:r w:rsidRPr="008B1EA9">
        <w:rPr>
          <w:noProof/>
          <w:lang w:val="en-US"/>
        </w:rPr>
        <w:t>6</w:t>
      </w:r>
      <w:r>
        <w:fldChar w:fldCharType="end"/>
      </w:r>
      <w:bookmarkEnd w:id="4"/>
      <w:r w:rsidR="00EB48FE" w:rsidRPr="007167B6">
        <w:rPr>
          <w:rFonts w:asciiTheme="majorBidi" w:hAnsiTheme="majorBidi" w:cstheme="majorBidi"/>
          <w:szCs w:val="24"/>
          <w:lang w:val="en-US"/>
        </w:rPr>
        <w:t>. Self-ign</w:t>
      </w:r>
      <w:r w:rsidR="008B1EA9">
        <w:rPr>
          <w:rFonts w:asciiTheme="majorBidi" w:hAnsiTheme="majorBidi" w:cstheme="majorBidi"/>
          <w:szCs w:val="24"/>
          <w:lang w:val="en-US"/>
        </w:rPr>
        <w:t xml:space="preserve">ition temperatures by the </w:t>
      </w:r>
      <w:r w:rsidR="0093243D">
        <w:rPr>
          <w:rFonts w:asciiTheme="majorBidi" w:hAnsiTheme="majorBidi" w:cstheme="majorBidi"/>
          <w:szCs w:val="24"/>
          <w:lang w:val="en-US"/>
        </w:rPr>
        <w:t>ASTM 659</w:t>
      </w:r>
      <w:r w:rsidR="00EB48FE" w:rsidRPr="007167B6">
        <w:rPr>
          <w:rFonts w:asciiTheme="majorBidi" w:hAnsiTheme="majorBidi" w:cstheme="majorBidi"/>
          <w:szCs w:val="24"/>
          <w:lang w:val="en-US"/>
        </w:rPr>
        <w:t>.</w:t>
      </w:r>
    </w:p>
    <w:tbl>
      <w:tblPr>
        <w:tblW w:w="4117" w:type="dxa"/>
        <w:jc w:val="center"/>
        <w:shd w:val="clear" w:color="auto" w:fill="FFFFFF"/>
        <w:tblLayout w:type="fixed"/>
        <w:tblLook w:val="0000" w:firstRow="0" w:lastRow="0" w:firstColumn="0" w:lastColumn="0" w:noHBand="0" w:noVBand="0"/>
      </w:tblPr>
      <w:tblGrid>
        <w:gridCol w:w="2143"/>
        <w:gridCol w:w="954"/>
        <w:gridCol w:w="1020"/>
      </w:tblGrid>
      <w:tr w:rsidR="00C03C1C" w:rsidRPr="008B1EA9" w14:paraId="548980CF" w14:textId="77777777" w:rsidTr="008B1EA9">
        <w:trPr>
          <w:cantSplit/>
          <w:trHeight w:val="20"/>
          <w:jc w:val="center"/>
        </w:trPr>
        <w:tc>
          <w:tcPr>
            <w:tcW w:w="2143" w:type="dxa"/>
            <w:vMerge w:val="restart"/>
            <w:tcBorders>
              <w:top w:val="single" w:sz="8" w:space="0" w:color="000000"/>
              <w:left w:val="single" w:sz="8" w:space="0" w:color="000000"/>
              <w:right w:val="single" w:sz="8" w:space="0" w:color="000000"/>
            </w:tcBorders>
            <w:shd w:val="clear" w:color="auto" w:fill="9A9A9A"/>
            <w:tcMar>
              <w:top w:w="100" w:type="dxa"/>
              <w:left w:w="100" w:type="dxa"/>
              <w:bottom w:w="100" w:type="dxa"/>
              <w:right w:w="100" w:type="dxa"/>
            </w:tcMar>
            <w:vAlign w:val="center"/>
          </w:tcPr>
          <w:p w14:paraId="391096E0" w14:textId="77777777" w:rsidR="00C03C1C" w:rsidRPr="008B1EA9" w:rsidRDefault="00C03C1C" w:rsidP="008B1EA9">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b/>
                <w:bCs/>
                <w:sz w:val="20"/>
                <w:lang w:val="en-US"/>
              </w:rPr>
            </w:pPr>
            <w:r w:rsidRPr="008B1EA9">
              <w:rPr>
                <w:rFonts w:asciiTheme="majorBidi" w:hAnsiTheme="majorBidi" w:cstheme="majorBidi"/>
                <w:b/>
                <w:bCs/>
                <w:sz w:val="20"/>
                <w:lang w:val="en-US"/>
              </w:rPr>
              <w:t>Oil</w:t>
            </w:r>
          </w:p>
        </w:tc>
        <w:tc>
          <w:tcPr>
            <w:tcW w:w="1974" w:type="dxa"/>
            <w:gridSpan w:val="2"/>
            <w:tcBorders>
              <w:top w:val="single" w:sz="8" w:space="0" w:color="000000"/>
              <w:left w:val="single" w:sz="8" w:space="0" w:color="000000"/>
              <w:bottom w:val="single" w:sz="8" w:space="0" w:color="000000"/>
              <w:right w:val="single" w:sz="8" w:space="0" w:color="000000"/>
            </w:tcBorders>
            <w:shd w:val="clear" w:color="auto" w:fill="9A9A9A"/>
            <w:tcMar>
              <w:top w:w="0" w:type="dxa"/>
              <w:left w:w="0" w:type="dxa"/>
              <w:bottom w:w="0" w:type="dxa"/>
              <w:right w:w="0" w:type="dxa"/>
            </w:tcMar>
            <w:vAlign w:val="center"/>
          </w:tcPr>
          <w:p w14:paraId="4C78E22C" w14:textId="77777777" w:rsidR="00C03C1C" w:rsidRPr="008B1EA9" w:rsidRDefault="00C03C1C" w:rsidP="008B1EA9">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b/>
                <w:bCs/>
                <w:sz w:val="20"/>
                <w:lang w:val="en-US"/>
              </w:rPr>
            </w:pPr>
            <w:r w:rsidRPr="008B1EA9">
              <w:rPr>
                <w:rFonts w:asciiTheme="majorBidi" w:hAnsiTheme="majorBidi" w:cstheme="majorBidi"/>
                <w:b/>
                <w:bCs/>
                <w:sz w:val="20"/>
                <w:lang w:val="en-US"/>
              </w:rPr>
              <w:t>Self-ignition temperatures (ºC)</w:t>
            </w:r>
          </w:p>
        </w:tc>
      </w:tr>
      <w:tr w:rsidR="00C03C1C" w:rsidRPr="008B1EA9" w14:paraId="5965AFB7" w14:textId="77777777" w:rsidTr="00C03C1C">
        <w:trPr>
          <w:cantSplit/>
          <w:trHeight w:val="300"/>
          <w:jc w:val="center"/>
        </w:trPr>
        <w:tc>
          <w:tcPr>
            <w:tcW w:w="2143" w:type="dxa"/>
            <w:vMerge/>
            <w:tcBorders>
              <w:left w:val="single" w:sz="8" w:space="0" w:color="000000"/>
              <w:bottom w:val="single" w:sz="8" w:space="0" w:color="000000"/>
              <w:right w:val="single" w:sz="8" w:space="0" w:color="000000"/>
            </w:tcBorders>
            <w:shd w:val="clear" w:color="auto" w:fill="9A9A9A"/>
            <w:tcMar>
              <w:top w:w="0" w:type="dxa"/>
              <w:left w:w="0" w:type="dxa"/>
              <w:bottom w:w="0" w:type="dxa"/>
              <w:right w:w="0" w:type="dxa"/>
            </w:tcMar>
            <w:vAlign w:val="center"/>
          </w:tcPr>
          <w:p w14:paraId="3A1F6256" w14:textId="77777777" w:rsidR="00C03C1C" w:rsidRPr="008B1EA9" w:rsidRDefault="00C03C1C" w:rsidP="008B1EA9">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b/>
                <w:bCs/>
                <w:sz w:val="20"/>
              </w:rPr>
            </w:pPr>
          </w:p>
        </w:tc>
        <w:tc>
          <w:tcPr>
            <w:tcW w:w="954" w:type="dxa"/>
            <w:tcBorders>
              <w:top w:val="single" w:sz="8" w:space="0" w:color="000000"/>
              <w:left w:val="single" w:sz="8" w:space="0" w:color="000000"/>
              <w:bottom w:val="single" w:sz="8" w:space="0" w:color="000000"/>
              <w:right w:val="single" w:sz="8" w:space="0" w:color="000000"/>
            </w:tcBorders>
            <w:shd w:val="clear" w:color="auto" w:fill="9A9A9A"/>
            <w:tcMar>
              <w:top w:w="0" w:type="dxa"/>
              <w:left w:w="0" w:type="dxa"/>
              <w:bottom w:w="0" w:type="dxa"/>
              <w:right w:w="0" w:type="dxa"/>
            </w:tcMar>
            <w:vAlign w:val="center"/>
          </w:tcPr>
          <w:p w14:paraId="610C4E9D" w14:textId="77777777" w:rsidR="00C03C1C" w:rsidRPr="008B1EA9" w:rsidRDefault="00C03C1C" w:rsidP="008B1EA9">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b/>
                <w:bCs/>
                <w:sz w:val="20"/>
                <w:lang w:val="en-US"/>
              </w:rPr>
            </w:pPr>
            <w:r w:rsidRPr="008B1EA9">
              <w:rPr>
                <w:rFonts w:asciiTheme="majorBidi" w:hAnsiTheme="majorBidi" w:cstheme="majorBidi"/>
                <w:b/>
                <w:bCs/>
                <w:sz w:val="20"/>
                <w:lang w:val="en-US"/>
              </w:rPr>
              <w:t>Range</w:t>
            </w:r>
          </w:p>
        </w:tc>
        <w:tc>
          <w:tcPr>
            <w:tcW w:w="1020" w:type="dxa"/>
            <w:tcBorders>
              <w:top w:val="single" w:sz="8" w:space="0" w:color="000000"/>
              <w:left w:val="single" w:sz="8" w:space="0" w:color="000000"/>
              <w:bottom w:val="single" w:sz="8" w:space="0" w:color="000000"/>
              <w:right w:val="single" w:sz="8" w:space="0" w:color="000000"/>
            </w:tcBorders>
            <w:shd w:val="clear" w:color="auto" w:fill="9A9A9A"/>
            <w:tcMar>
              <w:top w:w="0" w:type="dxa"/>
              <w:left w:w="0" w:type="dxa"/>
              <w:bottom w:w="0" w:type="dxa"/>
              <w:right w:w="0" w:type="dxa"/>
            </w:tcMar>
            <w:vAlign w:val="center"/>
          </w:tcPr>
          <w:p w14:paraId="3030C0EA" w14:textId="77777777" w:rsidR="00C03C1C" w:rsidRPr="008B1EA9" w:rsidRDefault="00C03C1C" w:rsidP="008B1EA9">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b/>
                <w:bCs/>
                <w:sz w:val="20"/>
                <w:lang w:val="en-US"/>
              </w:rPr>
            </w:pPr>
            <w:r w:rsidRPr="008B1EA9">
              <w:rPr>
                <w:rFonts w:asciiTheme="majorBidi" w:hAnsiTheme="majorBidi" w:cstheme="majorBidi"/>
                <w:b/>
                <w:bCs/>
                <w:sz w:val="20"/>
                <w:lang w:val="en-US"/>
              </w:rPr>
              <w:t>Average</w:t>
            </w:r>
          </w:p>
        </w:tc>
      </w:tr>
      <w:tr w:rsidR="00E1509D" w:rsidRPr="008B1EA9" w14:paraId="5288C7D8" w14:textId="77777777" w:rsidTr="00C03C1C">
        <w:trPr>
          <w:cantSplit/>
          <w:trHeight w:val="144"/>
          <w:jc w:val="center"/>
        </w:trPr>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2F019" w14:textId="77777777" w:rsidR="00E1509D" w:rsidRPr="008B1EA9" w:rsidRDefault="00E1509D" w:rsidP="00176EFD">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Mineral oil</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1C925" w14:textId="77777777" w:rsidR="00E1509D" w:rsidRPr="008B1EA9" w:rsidRDefault="00E1509D" w:rsidP="00C03C1C">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225-228</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DE7704" w14:textId="77777777" w:rsidR="00E1509D" w:rsidRPr="008B1EA9" w:rsidRDefault="00E1509D" w:rsidP="00C03C1C">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226.5</w:t>
            </w:r>
          </w:p>
        </w:tc>
      </w:tr>
      <w:tr w:rsidR="00E1509D" w:rsidRPr="008B1EA9" w14:paraId="4B29A7D5" w14:textId="77777777" w:rsidTr="00C03C1C">
        <w:trPr>
          <w:cantSplit/>
          <w:trHeight w:val="67"/>
          <w:jc w:val="center"/>
        </w:trPr>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778D1" w14:textId="77777777" w:rsidR="00E1509D" w:rsidRPr="008B1EA9" w:rsidRDefault="00E1509D" w:rsidP="00176EFD">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R-Temp</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2D179" w14:textId="77777777" w:rsidR="00E1509D" w:rsidRPr="008B1EA9" w:rsidRDefault="00E1509D" w:rsidP="00C03C1C">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357-360</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B1035" w14:textId="77777777" w:rsidR="00E1509D" w:rsidRPr="008B1EA9" w:rsidRDefault="00E1509D" w:rsidP="00C03C1C">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358.5</w:t>
            </w:r>
          </w:p>
        </w:tc>
      </w:tr>
      <w:tr w:rsidR="00E1509D" w:rsidRPr="008B1EA9" w14:paraId="50819A2C" w14:textId="77777777" w:rsidTr="00C03C1C">
        <w:trPr>
          <w:cantSplit/>
          <w:trHeight w:val="124"/>
          <w:jc w:val="center"/>
        </w:trPr>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186368" w14:textId="77777777" w:rsidR="00E1509D" w:rsidRPr="008B1EA9" w:rsidRDefault="00E1509D" w:rsidP="00176EFD">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Envirotemp 200</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AA5C21" w14:textId="77777777" w:rsidR="00E1509D" w:rsidRPr="008B1EA9" w:rsidRDefault="00E1509D" w:rsidP="00C03C1C">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373-376</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9D4589" w14:textId="77777777" w:rsidR="00E1509D" w:rsidRPr="008B1EA9" w:rsidRDefault="00E1509D" w:rsidP="00C03C1C">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374.5</w:t>
            </w:r>
          </w:p>
        </w:tc>
      </w:tr>
      <w:tr w:rsidR="00E1509D" w:rsidRPr="008B1EA9" w14:paraId="5FA82717" w14:textId="77777777" w:rsidTr="00C03C1C">
        <w:trPr>
          <w:cantSplit/>
          <w:trHeight w:val="67"/>
          <w:jc w:val="center"/>
        </w:trPr>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45823" w14:textId="77777777" w:rsidR="00E1509D" w:rsidRPr="008B1EA9" w:rsidRDefault="00E1509D" w:rsidP="00176EFD">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Silicon oil DC 561</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B5FB80" w14:textId="77777777" w:rsidR="00E1509D" w:rsidRPr="008B1EA9" w:rsidRDefault="00E1509D" w:rsidP="00C03C1C">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399-402</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7E2D9A" w14:textId="77777777" w:rsidR="00E1509D" w:rsidRPr="008B1EA9" w:rsidRDefault="00E1509D" w:rsidP="00C03C1C">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400.5</w:t>
            </w:r>
          </w:p>
        </w:tc>
      </w:tr>
      <w:tr w:rsidR="00E1509D" w:rsidRPr="008B1EA9" w14:paraId="0F0D1AB7" w14:textId="77777777" w:rsidTr="00C03C1C">
        <w:trPr>
          <w:cantSplit/>
          <w:trHeight w:val="67"/>
          <w:jc w:val="center"/>
        </w:trPr>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07565" w14:textId="77777777" w:rsidR="00E1509D" w:rsidRPr="008B1EA9" w:rsidRDefault="00E1509D" w:rsidP="00176EFD">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Envirotemp FR3</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48DF1" w14:textId="77777777" w:rsidR="00E1509D" w:rsidRPr="008B1EA9" w:rsidRDefault="00E1509D" w:rsidP="00C03C1C">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401-404</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61FC1" w14:textId="77777777" w:rsidR="00E1509D" w:rsidRPr="008B1EA9" w:rsidRDefault="00E1509D" w:rsidP="00C03C1C">
            <w:pPr>
              <w:pStyle w:val="Cuerpo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ajorBidi" w:hAnsiTheme="majorBidi" w:cstheme="majorBidi"/>
                <w:sz w:val="20"/>
                <w:lang w:val="en-US"/>
              </w:rPr>
            </w:pPr>
            <w:r w:rsidRPr="008B1EA9">
              <w:rPr>
                <w:rFonts w:asciiTheme="majorBidi" w:hAnsiTheme="majorBidi" w:cstheme="majorBidi"/>
                <w:sz w:val="20"/>
                <w:lang w:val="en-US"/>
              </w:rPr>
              <w:t>402.5</w:t>
            </w:r>
          </w:p>
        </w:tc>
      </w:tr>
    </w:tbl>
    <w:p w14:paraId="04C68BAB" w14:textId="77777777" w:rsidR="007439F8" w:rsidRDefault="00C03C1C"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p>
    <w:p w14:paraId="4FE8C08A" w14:textId="240E3BCF" w:rsidR="00C03C1C" w:rsidRDefault="007439F8"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7167B6">
        <w:rPr>
          <w:rFonts w:asciiTheme="majorBidi" w:hAnsiTheme="majorBidi" w:cstheme="majorBidi"/>
          <w:szCs w:val="24"/>
          <w:lang w:val="en-US"/>
        </w:rPr>
        <w:t xml:space="preserve">Impact on the aging of insulating papers: it has been performed some test on a laboratory scale in which is evaluated the aging of the insulating papers used by conventional transformers. </w:t>
      </w:r>
      <w:sdt>
        <w:sdtPr>
          <w:rPr>
            <w:rFonts w:asciiTheme="majorBidi" w:hAnsiTheme="majorBidi" w:cstheme="majorBidi"/>
            <w:szCs w:val="24"/>
            <w:lang w:val="en-US"/>
          </w:rPr>
          <w:id w:val="325766231"/>
          <w:citation/>
        </w:sdtPr>
        <w:sdtContent>
          <w:r w:rsidR="002D3582" w:rsidRPr="007167B6">
            <w:rPr>
              <w:rFonts w:asciiTheme="majorBidi" w:hAnsiTheme="majorBidi" w:cstheme="majorBidi"/>
              <w:szCs w:val="24"/>
              <w:lang w:val="en-US"/>
            </w:rPr>
            <w:fldChar w:fldCharType="begin"/>
          </w:r>
          <w:r w:rsidR="002D3582" w:rsidRPr="007167B6">
            <w:rPr>
              <w:rFonts w:asciiTheme="majorBidi" w:hAnsiTheme="majorBidi" w:cstheme="majorBidi"/>
              <w:szCs w:val="24"/>
              <w:lang w:val="en-US"/>
            </w:rPr>
            <w:instrText xml:space="preserve"> CITATION McS01 \l 9226 </w:instrText>
          </w:r>
          <w:r w:rsidR="002D3582"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[17]</w:t>
          </w:r>
          <w:r w:rsidR="002D3582" w:rsidRPr="007167B6">
            <w:rPr>
              <w:rFonts w:asciiTheme="majorBidi" w:hAnsiTheme="majorBidi" w:cstheme="majorBidi"/>
              <w:szCs w:val="24"/>
              <w:lang w:val="en-US"/>
            </w:rPr>
            <w:fldChar w:fldCharType="end"/>
          </w:r>
        </w:sdtContent>
      </w:sdt>
      <w:r w:rsidR="002D3582" w:rsidRPr="007167B6">
        <w:rPr>
          <w:rFonts w:asciiTheme="majorBidi" w:hAnsiTheme="majorBidi" w:cstheme="majorBidi"/>
          <w:szCs w:val="24"/>
          <w:lang w:val="en-US"/>
        </w:rPr>
        <w:t xml:space="preserve"> </w:t>
      </w:r>
      <w:r w:rsidR="00C03C1C">
        <w:rPr>
          <w:rFonts w:asciiTheme="majorBidi" w:hAnsiTheme="majorBidi" w:cstheme="majorBidi"/>
          <w:szCs w:val="24"/>
          <w:lang w:val="en-US"/>
        </w:rPr>
        <w:t>have</w:t>
      </w:r>
      <w:r w:rsidR="00EB48FE" w:rsidRPr="007167B6">
        <w:rPr>
          <w:rFonts w:asciiTheme="majorBidi" w:hAnsiTheme="majorBidi" w:cstheme="majorBidi"/>
          <w:szCs w:val="24"/>
          <w:lang w:val="en-US"/>
        </w:rPr>
        <w:t xml:space="preserve"> found that aging by thermal degradation of </w:t>
      </w:r>
      <w:r w:rsidR="00EB48FE" w:rsidRPr="007167B6">
        <w:rPr>
          <w:rFonts w:asciiTheme="majorBidi" w:hAnsiTheme="majorBidi" w:cstheme="majorBidi"/>
          <w:szCs w:val="24"/>
          <w:lang w:val="en-US"/>
        </w:rPr>
        <w:lastRenderedPageBreak/>
        <w:t xml:space="preserve">Kraft paper is considerably slower in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 than in mineral oil under the same thermal conditions. In tests on sealed containers at 170°C, paper aged in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 takes 5-8 times longer to reach the end-of-life point that the paper aged in mineral oil. </w:t>
      </w:r>
    </w:p>
    <w:p w14:paraId="2F2F486C" w14:textId="77777777" w:rsidR="00C03C1C" w:rsidRDefault="00C03C1C"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p>
    <w:p w14:paraId="43FA2C5A" w14:textId="0451832A" w:rsidR="009D6806" w:rsidRPr="007167B6" w:rsidRDefault="00C03C1C" w:rsidP="007439F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7167B6">
        <w:rPr>
          <w:rFonts w:asciiTheme="majorBidi" w:hAnsiTheme="majorBidi" w:cstheme="majorBidi"/>
          <w:szCs w:val="24"/>
          <w:lang w:val="en-US"/>
        </w:rPr>
        <w:t xml:space="preserve">The test results also allow </w:t>
      </w:r>
      <w:r w:rsidRPr="007167B6">
        <w:rPr>
          <w:rFonts w:asciiTheme="majorBidi" w:hAnsiTheme="majorBidi" w:cstheme="majorBidi"/>
          <w:szCs w:val="24"/>
          <w:lang w:val="en-US"/>
        </w:rPr>
        <w:t>estimating</w:t>
      </w:r>
      <w:r w:rsidR="00EB48FE" w:rsidRPr="007167B6">
        <w:rPr>
          <w:rFonts w:asciiTheme="majorBidi" w:hAnsiTheme="majorBidi" w:cstheme="majorBidi"/>
          <w:szCs w:val="24"/>
          <w:lang w:val="en-US"/>
        </w:rPr>
        <w:t xml:space="preserve"> that 110°C, approximated operation temperature of the transformer, the end-of-life point of the paper immersed in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 is 2.5 times larger than the paper submerged in mineral oil. Since the</w:t>
      </w:r>
      <w:r w:rsidR="007439F8">
        <w:rPr>
          <w:rFonts w:asciiTheme="majorBidi" w:hAnsiTheme="majorBidi" w:cstheme="majorBidi"/>
          <w:szCs w:val="24"/>
          <w:lang w:val="en-US"/>
        </w:rPr>
        <w:t xml:space="preserve"> paper is essentially cellulose, </w:t>
      </w:r>
      <w:r w:rsidR="00EB48FE" w:rsidRPr="007167B6">
        <w:rPr>
          <w:rFonts w:asciiTheme="majorBidi" w:hAnsiTheme="majorBidi" w:cstheme="majorBidi"/>
          <w:szCs w:val="24"/>
          <w:lang w:val="en-US"/>
        </w:rPr>
        <w:t xml:space="preserve">clearly there is a marked decrease in the thermal aging of the cellulose in natural ester dielectric fluids. It has been proposed two types of protection provided by the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 that improves the aging characteristics of cellulose: water sweeping and steric protection to the hydrolytic reactions of cellulose.</w:t>
      </w:r>
    </w:p>
    <w:p w14:paraId="44590CAE" w14:textId="423713B7" w:rsidR="00C03C1C" w:rsidRDefault="00C03C1C"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7167B6">
        <w:rPr>
          <w:rFonts w:asciiTheme="majorBidi" w:hAnsiTheme="majorBidi" w:cstheme="majorBidi"/>
          <w:szCs w:val="24"/>
          <w:lang w:val="en-US"/>
        </w:rPr>
        <w:t xml:space="preserve">Water sweeping works in two ways. 1) At high temperatures, the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 can cause hydrolysis, removing water molecules from cellulose and thus reducing potential harm caused by water. 2)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 can capture considerably more water than mineral oil. At room temperature, water saturation of the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 is 1050 mg/kg, while for mineral oil is 60 mg/kg, i.e.,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 can absorb more water than </w:t>
      </w:r>
      <w:r w:rsidR="00EB48FE" w:rsidRPr="00695B00">
        <w:rPr>
          <w:rFonts w:asciiTheme="majorBidi" w:hAnsiTheme="majorBidi" w:cstheme="majorBidi"/>
          <w:szCs w:val="24"/>
          <w:lang w:val="en-US"/>
        </w:rPr>
        <w:t>the mineral oil, hence the former has a greater drying</w:t>
      </w:r>
      <w:r w:rsidR="00EB48FE" w:rsidRPr="007167B6">
        <w:rPr>
          <w:rFonts w:asciiTheme="majorBidi" w:hAnsiTheme="majorBidi" w:cstheme="majorBidi"/>
          <w:szCs w:val="24"/>
          <w:lang w:val="en-US"/>
        </w:rPr>
        <w:t xml:space="preserve"> effect on the paper</w:t>
      </w:r>
      <w:r w:rsidR="002D3582" w:rsidRPr="007167B6">
        <w:rPr>
          <w:rFonts w:asciiTheme="majorBidi" w:hAnsiTheme="majorBidi" w:cstheme="majorBidi"/>
          <w:szCs w:val="24"/>
          <w:lang w:val="en-US"/>
        </w:rPr>
        <w:t xml:space="preserve"> and thus decrease its aging </w:t>
      </w:r>
      <w:sdt>
        <w:sdtPr>
          <w:rPr>
            <w:rFonts w:asciiTheme="majorBidi" w:hAnsiTheme="majorBidi" w:cstheme="majorBidi"/>
            <w:szCs w:val="24"/>
            <w:lang w:val="en-US"/>
          </w:rPr>
          <w:id w:val="325766232"/>
          <w:citation/>
        </w:sdtPr>
        <w:sdtContent>
          <w:r w:rsidR="002D3582" w:rsidRPr="007167B6">
            <w:rPr>
              <w:rFonts w:asciiTheme="majorBidi" w:hAnsiTheme="majorBidi" w:cstheme="majorBidi"/>
              <w:szCs w:val="24"/>
              <w:lang w:val="en-US"/>
            </w:rPr>
            <w:fldChar w:fldCharType="begin"/>
          </w:r>
          <w:r w:rsidR="002D3582" w:rsidRPr="007167B6">
            <w:rPr>
              <w:rFonts w:asciiTheme="majorBidi" w:hAnsiTheme="majorBidi" w:cstheme="majorBidi"/>
              <w:szCs w:val="24"/>
              <w:lang w:val="en-US"/>
            </w:rPr>
            <w:instrText xml:space="preserve"> CITATION Hua98 \l 9226 </w:instrText>
          </w:r>
          <w:r w:rsidR="002D3582"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[18]</w:t>
          </w:r>
          <w:r w:rsidR="002D3582" w:rsidRPr="007167B6">
            <w:rPr>
              <w:rFonts w:asciiTheme="majorBidi" w:hAnsiTheme="majorBidi" w:cstheme="majorBidi"/>
              <w:szCs w:val="24"/>
              <w:lang w:val="en-US"/>
            </w:rPr>
            <w:fldChar w:fldCharType="end"/>
          </w:r>
        </w:sdtContent>
      </w:sdt>
      <w:r w:rsidR="00EB48FE" w:rsidRPr="007167B6">
        <w:rPr>
          <w:rFonts w:asciiTheme="majorBidi" w:hAnsiTheme="majorBidi" w:cstheme="majorBidi"/>
          <w:szCs w:val="24"/>
          <w:lang w:val="en-US"/>
        </w:rPr>
        <w:t xml:space="preserve">. </w:t>
      </w:r>
    </w:p>
    <w:p w14:paraId="27484C59" w14:textId="77777777" w:rsidR="00C03C1C" w:rsidRDefault="00C03C1C"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p>
    <w:p w14:paraId="1BA5C3B5" w14:textId="5E5FA06E" w:rsidR="009D6806" w:rsidRPr="007167B6" w:rsidRDefault="00C03C1C"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7167B6">
        <w:rPr>
          <w:rFonts w:asciiTheme="majorBidi" w:hAnsiTheme="majorBidi" w:cstheme="majorBidi"/>
          <w:szCs w:val="24"/>
          <w:lang w:val="en-US"/>
        </w:rPr>
        <w:t xml:space="preserve">On the other hand, the hydrolytic protection is carried out because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 can interfere with the process of cellulose hydrolysis due to thermal stress. </w:t>
      </w:r>
      <w:r w:rsidR="00BA7A3E">
        <w:rPr>
          <w:rFonts w:asciiTheme="majorBidi" w:hAnsiTheme="majorBidi" w:cstheme="majorBidi"/>
          <w:szCs w:val="24"/>
          <w:lang w:val="en-US"/>
        </w:rPr>
        <w:t>Natural ester</w:t>
      </w:r>
      <w:r w:rsidR="00EB48FE" w:rsidRPr="007167B6">
        <w:rPr>
          <w:rFonts w:asciiTheme="majorBidi" w:hAnsiTheme="majorBidi" w:cstheme="majorBidi"/>
          <w:szCs w:val="24"/>
          <w:lang w:val="en-US"/>
        </w:rPr>
        <w:t xml:space="preserve"> reacts with OH groups and terminal chains through a mechanism known as transesterification. </w:t>
      </w:r>
      <w:r w:rsidR="002D3582" w:rsidRPr="007167B6">
        <w:rPr>
          <w:rFonts w:asciiTheme="majorBidi" w:hAnsiTheme="majorBidi" w:cstheme="majorBidi"/>
          <w:szCs w:val="24"/>
          <w:lang w:val="en-US"/>
        </w:rPr>
        <w:t>Esterifications of the reactive OH sites of the cellulose with bulky steric groups stabilize</w:t>
      </w:r>
      <w:r w:rsidR="00EB48FE" w:rsidRPr="007167B6">
        <w:rPr>
          <w:rFonts w:asciiTheme="majorBidi" w:hAnsiTheme="majorBidi" w:cstheme="majorBidi"/>
          <w:szCs w:val="24"/>
          <w:lang w:val="en-US"/>
        </w:rPr>
        <w:t xml:space="preserve"> the molecule and extend the life of the insulating paper</w:t>
      </w:r>
      <w:r w:rsidR="002D3582" w:rsidRPr="007167B6">
        <w:rPr>
          <w:rFonts w:asciiTheme="majorBidi" w:hAnsiTheme="majorBidi" w:cstheme="majorBidi"/>
          <w:szCs w:val="24"/>
          <w:lang w:val="en-US"/>
        </w:rPr>
        <w:t xml:space="preserve"> </w:t>
      </w:r>
      <w:sdt>
        <w:sdtPr>
          <w:rPr>
            <w:rFonts w:asciiTheme="majorBidi" w:hAnsiTheme="majorBidi" w:cstheme="majorBidi"/>
            <w:szCs w:val="24"/>
            <w:lang w:val="en-US"/>
          </w:rPr>
          <w:id w:val="325766236"/>
          <w:citation/>
        </w:sdtPr>
        <w:sdtContent>
          <w:r w:rsidR="002D3582" w:rsidRPr="007167B6">
            <w:rPr>
              <w:rFonts w:asciiTheme="majorBidi" w:hAnsiTheme="majorBidi" w:cstheme="majorBidi"/>
              <w:szCs w:val="24"/>
              <w:lang w:val="en-US"/>
            </w:rPr>
            <w:fldChar w:fldCharType="begin"/>
          </w:r>
          <w:r w:rsidR="002D3582" w:rsidRPr="007167B6">
            <w:rPr>
              <w:rFonts w:asciiTheme="majorBidi" w:hAnsiTheme="majorBidi" w:cstheme="majorBidi"/>
              <w:szCs w:val="24"/>
              <w:lang w:val="en-US"/>
            </w:rPr>
            <w:instrText xml:space="preserve"> CITATION Jai82 \l 9226 </w:instrText>
          </w:r>
          <w:r w:rsidR="002D3582"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[19]</w:t>
          </w:r>
          <w:r w:rsidR="002D3582" w:rsidRPr="007167B6">
            <w:rPr>
              <w:rFonts w:asciiTheme="majorBidi" w:hAnsiTheme="majorBidi" w:cstheme="majorBidi"/>
              <w:szCs w:val="24"/>
              <w:lang w:val="en-US"/>
            </w:rPr>
            <w:fldChar w:fldCharType="end"/>
          </w:r>
        </w:sdtContent>
      </w:sdt>
      <w:r w:rsidR="00EB48FE" w:rsidRPr="007167B6">
        <w:rPr>
          <w:rFonts w:asciiTheme="majorBidi" w:hAnsiTheme="majorBidi" w:cstheme="majorBidi"/>
          <w:szCs w:val="24"/>
          <w:lang w:val="en-US"/>
        </w:rPr>
        <w:t>.</w:t>
      </w:r>
    </w:p>
    <w:p w14:paraId="4151B445" w14:textId="77777777" w:rsidR="009D6806" w:rsidRPr="007167B6" w:rsidRDefault="009D6806"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p>
    <w:p w14:paraId="767D99C6" w14:textId="77777777" w:rsidR="009D6806" w:rsidRPr="007167B6" w:rsidRDefault="00EB48FE" w:rsidP="00C03C1C">
      <w:pPr>
        <w:pStyle w:val="Ttulo2"/>
        <w:numPr>
          <w:ilvl w:val="0"/>
          <w:numId w:val="9"/>
        </w:numPr>
        <w:rPr>
          <w:lang w:val="en-US"/>
        </w:rPr>
      </w:pPr>
      <w:r w:rsidRPr="007167B6">
        <w:rPr>
          <w:lang w:val="en-US"/>
        </w:rPr>
        <w:t>Environmental impact</w:t>
      </w:r>
    </w:p>
    <w:p w14:paraId="3656A200" w14:textId="783F95BA" w:rsidR="00C03C1C" w:rsidRDefault="00C03C1C"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7167B6">
        <w:rPr>
          <w:rFonts w:asciiTheme="majorBidi" w:hAnsiTheme="majorBidi" w:cstheme="majorBidi"/>
          <w:szCs w:val="24"/>
          <w:lang w:val="en-US"/>
        </w:rPr>
        <w:t xml:space="preserve">At present, the environmental impact caused by electrical processing equipment using mineral oil or some synthetic oils such as silicone or other hydrocarbons of low biodegradability is the subject of wide interest, especially when these </w:t>
      </w:r>
      <w:r w:rsidR="00EB48FE" w:rsidRPr="007167B6">
        <w:rPr>
          <w:rFonts w:asciiTheme="majorBidi" w:hAnsiTheme="majorBidi" w:cstheme="majorBidi"/>
          <w:szCs w:val="24"/>
          <w:lang w:val="en-US"/>
        </w:rPr>
        <w:lastRenderedPageBreak/>
        <w:t>apparatus are located in populated areas, in mall</w:t>
      </w:r>
      <w:r w:rsidR="00695B00">
        <w:rPr>
          <w:rFonts w:asciiTheme="majorBidi" w:hAnsiTheme="majorBidi" w:cstheme="majorBidi"/>
          <w:szCs w:val="24"/>
          <w:lang w:val="en-US"/>
        </w:rPr>
        <w:t>s</w:t>
      </w:r>
      <w:r w:rsidR="00EB48FE" w:rsidRPr="007167B6">
        <w:rPr>
          <w:rFonts w:asciiTheme="majorBidi" w:hAnsiTheme="majorBidi" w:cstheme="majorBidi"/>
          <w:szCs w:val="24"/>
          <w:lang w:val="en-US"/>
        </w:rPr>
        <w:t xml:space="preserve">, </w:t>
      </w:r>
      <w:r w:rsidR="00695B00">
        <w:rPr>
          <w:rFonts w:asciiTheme="majorBidi" w:hAnsiTheme="majorBidi" w:cstheme="majorBidi"/>
          <w:szCs w:val="24"/>
          <w:lang w:val="en-US"/>
        </w:rPr>
        <w:t xml:space="preserve">parks or </w:t>
      </w:r>
      <w:r w:rsidR="00EB48FE" w:rsidRPr="007167B6">
        <w:rPr>
          <w:rFonts w:asciiTheme="majorBidi" w:hAnsiTheme="majorBidi" w:cstheme="majorBidi"/>
          <w:szCs w:val="24"/>
          <w:lang w:val="en-US"/>
        </w:rPr>
        <w:t xml:space="preserve">nearby watersheds. Most environmental surveillance agencies consider that spills of these oils are harmful to humans and the other living </w:t>
      </w:r>
      <w:r w:rsidR="00695B00">
        <w:rPr>
          <w:rFonts w:asciiTheme="majorBidi" w:hAnsiTheme="majorBidi" w:cstheme="majorBidi"/>
          <w:szCs w:val="24"/>
          <w:lang w:val="en-US"/>
        </w:rPr>
        <w:t>species</w:t>
      </w:r>
      <w:r w:rsidR="00EB48FE" w:rsidRPr="007167B6">
        <w:rPr>
          <w:rFonts w:asciiTheme="majorBidi" w:hAnsiTheme="majorBidi" w:cstheme="majorBidi"/>
          <w:szCs w:val="24"/>
          <w:lang w:val="en-US"/>
        </w:rPr>
        <w:t xml:space="preserve">. </w:t>
      </w:r>
    </w:p>
    <w:p w14:paraId="3A5FE799" w14:textId="77777777" w:rsidR="00695B00" w:rsidRPr="007167B6" w:rsidRDefault="00695B00" w:rsidP="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p>
    <w:p w14:paraId="3491A12F" w14:textId="7AF508BC" w:rsidR="009D6806" w:rsidRDefault="00C03C1C" w:rsidP="008B1EA9">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r>
        <w:rPr>
          <w:rFonts w:asciiTheme="majorBidi" w:hAnsiTheme="majorBidi" w:cstheme="majorBidi"/>
          <w:szCs w:val="24"/>
          <w:lang w:val="en-US"/>
        </w:rPr>
        <w:t xml:space="preserve">    </w:t>
      </w:r>
      <w:r w:rsidR="00EB48FE" w:rsidRPr="007167B6">
        <w:rPr>
          <w:rFonts w:asciiTheme="majorBidi" w:hAnsiTheme="majorBidi" w:cstheme="majorBidi"/>
          <w:szCs w:val="24"/>
          <w:lang w:val="en-US"/>
        </w:rPr>
        <w:t>Among the different factors that identify the environmental impact of dielectric oils are the biodegradability, thermal decomposition, oxid</w:t>
      </w:r>
      <w:r w:rsidR="002D3582" w:rsidRPr="007167B6">
        <w:rPr>
          <w:rFonts w:asciiTheme="majorBidi" w:hAnsiTheme="majorBidi" w:cstheme="majorBidi"/>
          <w:szCs w:val="24"/>
          <w:lang w:val="en-US"/>
        </w:rPr>
        <w:t xml:space="preserve">ative degradation and arcing </w:t>
      </w:r>
      <w:sdt>
        <w:sdtPr>
          <w:rPr>
            <w:rFonts w:asciiTheme="majorBidi" w:hAnsiTheme="majorBidi" w:cstheme="majorBidi"/>
            <w:szCs w:val="24"/>
            <w:lang w:val="en-US"/>
          </w:rPr>
          <w:id w:val="325766237"/>
          <w:citation/>
        </w:sdtPr>
        <w:sdtContent>
          <w:r w:rsidR="002D3582" w:rsidRPr="007167B6">
            <w:rPr>
              <w:rFonts w:asciiTheme="majorBidi" w:hAnsiTheme="majorBidi" w:cstheme="majorBidi"/>
              <w:szCs w:val="24"/>
              <w:lang w:val="en-US"/>
            </w:rPr>
            <w:fldChar w:fldCharType="begin"/>
          </w:r>
          <w:r w:rsidR="002D3582" w:rsidRPr="007167B6">
            <w:rPr>
              <w:rFonts w:asciiTheme="majorBidi" w:hAnsiTheme="majorBidi" w:cstheme="majorBidi"/>
              <w:szCs w:val="24"/>
              <w:lang w:val="en-US"/>
            </w:rPr>
            <w:instrText xml:space="preserve"> CITATION Oom98 \l 9226 </w:instrText>
          </w:r>
          <w:r w:rsidR="002D3582" w:rsidRPr="007167B6">
            <w:rPr>
              <w:rFonts w:asciiTheme="majorBidi" w:hAnsiTheme="majorBidi" w:cstheme="majorBidi"/>
              <w:szCs w:val="24"/>
              <w:lang w:val="en-US"/>
            </w:rPr>
            <w:fldChar w:fldCharType="separate"/>
          </w:r>
          <w:r w:rsidR="00034570" w:rsidRPr="00034570">
            <w:rPr>
              <w:rFonts w:asciiTheme="majorBidi" w:hAnsiTheme="majorBidi" w:cstheme="majorBidi"/>
              <w:noProof/>
              <w:szCs w:val="24"/>
              <w:lang w:val="en-US"/>
            </w:rPr>
            <w:t>[20]</w:t>
          </w:r>
          <w:r w:rsidR="002D3582" w:rsidRPr="007167B6">
            <w:rPr>
              <w:rFonts w:asciiTheme="majorBidi" w:hAnsiTheme="majorBidi" w:cstheme="majorBidi"/>
              <w:szCs w:val="24"/>
              <w:lang w:val="en-US"/>
            </w:rPr>
            <w:fldChar w:fldCharType="end"/>
          </w:r>
        </w:sdtContent>
      </w:sdt>
      <w:r w:rsidR="00EB48FE" w:rsidRPr="007167B6">
        <w:rPr>
          <w:rFonts w:asciiTheme="majorBidi" w:hAnsiTheme="majorBidi" w:cstheme="majorBidi"/>
          <w:szCs w:val="24"/>
          <w:lang w:val="en-US"/>
        </w:rPr>
        <w:t xml:space="preserve">. Biodegradability has been reported </w:t>
      </w:r>
      <w:r w:rsidR="00695B00">
        <w:rPr>
          <w:rFonts w:asciiTheme="majorBidi" w:hAnsiTheme="majorBidi" w:cstheme="majorBidi"/>
          <w:szCs w:val="24"/>
          <w:lang w:val="en-US"/>
        </w:rPr>
        <w:t xml:space="preserve">in the </w:t>
      </w:r>
      <w:r w:rsidR="00EB48FE" w:rsidRPr="007167B6">
        <w:rPr>
          <w:rFonts w:asciiTheme="majorBidi" w:hAnsiTheme="majorBidi" w:cstheme="majorBidi"/>
          <w:szCs w:val="24"/>
          <w:lang w:val="en-US"/>
        </w:rPr>
        <w:t>method CEC L-33 -A-94, where was found that the natural ester f</w:t>
      </w:r>
      <w:r w:rsidR="00695B00">
        <w:rPr>
          <w:rFonts w:asciiTheme="majorBidi" w:hAnsiTheme="majorBidi" w:cstheme="majorBidi"/>
          <w:szCs w:val="24"/>
          <w:lang w:val="en-US"/>
        </w:rPr>
        <w:t xml:space="preserve">luids have a </w:t>
      </w:r>
      <w:r w:rsidR="00EB48FE" w:rsidRPr="007167B6">
        <w:rPr>
          <w:rFonts w:asciiTheme="majorBidi" w:hAnsiTheme="majorBidi" w:cstheme="majorBidi"/>
          <w:szCs w:val="24"/>
          <w:lang w:val="en-US"/>
        </w:rPr>
        <w:t>97%</w:t>
      </w:r>
      <w:r w:rsidR="00695B00">
        <w:rPr>
          <w:rFonts w:asciiTheme="majorBidi" w:hAnsiTheme="majorBidi" w:cstheme="majorBidi"/>
          <w:szCs w:val="24"/>
          <w:lang w:val="en-US"/>
        </w:rPr>
        <w:t xml:space="preserve"> of biodegradability</w:t>
      </w:r>
      <w:r w:rsidR="00EB48FE" w:rsidRPr="007167B6">
        <w:rPr>
          <w:rFonts w:asciiTheme="majorBidi" w:hAnsiTheme="majorBidi" w:cstheme="majorBidi"/>
          <w:szCs w:val="24"/>
          <w:lang w:val="en-US"/>
        </w:rPr>
        <w:t>, while the mineral oils have only 30% when applied the same method. Thermal decomposition is similar in</w:t>
      </w:r>
      <w:r w:rsidR="00695B00">
        <w:rPr>
          <w:rFonts w:asciiTheme="majorBidi" w:hAnsiTheme="majorBidi" w:cstheme="majorBidi"/>
          <w:szCs w:val="24"/>
          <w:lang w:val="en-US"/>
        </w:rPr>
        <w:t xml:space="preserve"> both </w:t>
      </w:r>
      <w:r w:rsidR="00EB48FE" w:rsidRPr="007167B6">
        <w:rPr>
          <w:rFonts w:asciiTheme="majorBidi" w:hAnsiTheme="majorBidi" w:cstheme="majorBidi"/>
          <w:szCs w:val="24"/>
          <w:lang w:val="en-US"/>
        </w:rPr>
        <w:t>species of dielectric oil. It basically produces carbon dioxide (CO</w:t>
      </w:r>
      <w:r w:rsidR="00EB48FE" w:rsidRPr="007167B6">
        <w:rPr>
          <w:rFonts w:asciiTheme="majorBidi" w:hAnsiTheme="majorBidi" w:cstheme="majorBidi"/>
          <w:szCs w:val="24"/>
          <w:vertAlign w:val="subscript"/>
          <w:lang w:val="en-US"/>
        </w:rPr>
        <w:t>2</w:t>
      </w:r>
      <w:r w:rsidR="00EB48FE" w:rsidRPr="007167B6">
        <w:rPr>
          <w:rFonts w:asciiTheme="majorBidi" w:hAnsiTheme="majorBidi" w:cstheme="majorBidi"/>
          <w:szCs w:val="24"/>
          <w:lang w:val="en-US"/>
        </w:rPr>
        <w:t>), carbon monoxide (CO), hydrogen (H</w:t>
      </w:r>
      <w:r w:rsidR="00EB48FE" w:rsidRPr="007167B6">
        <w:rPr>
          <w:rFonts w:asciiTheme="majorBidi" w:hAnsiTheme="majorBidi" w:cstheme="majorBidi"/>
          <w:szCs w:val="24"/>
          <w:vertAlign w:val="subscript"/>
          <w:lang w:val="en-US"/>
        </w:rPr>
        <w:t>2</w:t>
      </w:r>
      <w:r w:rsidR="00EB48FE" w:rsidRPr="007167B6">
        <w:rPr>
          <w:rFonts w:asciiTheme="majorBidi" w:hAnsiTheme="majorBidi" w:cstheme="majorBidi"/>
          <w:szCs w:val="24"/>
          <w:lang w:val="en-US"/>
        </w:rPr>
        <w:t xml:space="preserve">) and some hydrocarbons. </w:t>
      </w:r>
    </w:p>
    <w:p w14:paraId="51E150FB" w14:textId="77777777" w:rsidR="008B1EA9" w:rsidRDefault="008B1EA9" w:rsidP="008B1EA9">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ajorBidi" w:hAnsiTheme="majorBidi" w:cstheme="majorBidi"/>
          <w:szCs w:val="24"/>
          <w:lang w:val="en-US"/>
        </w:rPr>
      </w:pPr>
    </w:p>
    <w:p w14:paraId="4BEC7CE8" w14:textId="77777777" w:rsidR="008B1EA9" w:rsidRPr="007167B6" w:rsidRDefault="008B1EA9" w:rsidP="008B1EA9">
      <w:pPr>
        <w:pStyle w:val="Ttulo1"/>
      </w:pPr>
      <w:r w:rsidRPr="007167B6">
        <w:t>C</w:t>
      </w:r>
      <w:r w:rsidRPr="00695B00">
        <w:rPr>
          <w:lang w:val="en-US"/>
        </w:rPr>
        <w:t xml:space="preserve">onclusions </w:t>
      </w:r>
    </w:p>
    <w:p w14:paraId="4A80B44F" w14:textId="097CD325" w:rsidR="008B1EA9" w:rsidRDefault="008B1EA9" w:rsidP="008B1EA9">
      <w:pPr>
        <w:jc w:val="both"/>
        <w:rPr>
          <w:lang w:val="en-US"/>
        </w:rPr>
      </w:pPr>
      <w:r>
        <w:rPr>
          <w:lang w:val="en-US"/>
        </w:rPr>
        <w:t xml:space="preserve">      </w:t>
      </w:r>
      <w:r w:rsidRPr="007167B6">
        <w:rPr>
          <w:lang w:val="en-US"/>
        </w:rPr>
        <w:t xml:space="preserve">The use of </w:t>
      </w:r>
      <w:r w:rsidR="00695B00">
        <w:rPr>
          <w:lang w:val="en-US"/>
        </w:rPr>
        <w:t>natural ester fluids</w:t>
      </w:r>
      <w:r w:rsidRPr="007167B6">
        <w:rPr>
          <w:lang w:val="en-US"/>
        </w:rPr>
        <w:t xml:space="preserve"> in electrical equipment brings some advantages not only in terms of equipment performance but also in terms of environmental impact. At the international level there are some ASTM standards governing the use of natural ester fluids on electric devices. However, in Colombia there is currently no rule governing the application of this technology. Current regulations are based on the application of mineral ester fluids with specific restrictions on the use of PCBs. This situation is an important point of analysis and towards which we can drive future research</w:t>
      </w:r>
      <w:r w:rsidR="00695B00">
        <w:rPr>
          <w:lang w:val="en-US"/>
        </w:rPr>
        <w:t>ers</w:t>
      </w:r>
      <w:r w:rsidRPr="007167B6">
        <w:rPr>
          <w:lang w:val="en-US"/>
        </w:rPr>
        <w:t xml:space="preserve">. </w:t>
      </w:r>
    </w:p>
    <w:p w14:paraId="46922758" w14:textId="77777777" w:rsidR="008B1EA9" w:rsidRPr="007167B6" w:rsidRDefault="008B1EA9" w:rsidP="008B1EA9">
      <w:pPr>
        <w:jc w:val="both"/>
        <w:rPr>
          <w:lang w:val="en-US"/>
        </w:rPr>
      </w:pPr>
    </w:p>
    <w:p w14:paraId="6FFC4357" w14:textId="653B01E3" w:rsidR="008B1EA9" w:rsidRDefault="007439F8" w:rsidP="008B1EA9">
      <w:pPr>
        <w:jc w:val="both"/>
        <w:rPr>
          <w:lang w:val="en-US"/>
        </w:rPr>
      </w:pPr>
      <w:r>
        <w:rPr>
          <w:lang w:val="en-US"/>
        </w:rPr>
        <w:t xml:space="preserve">    </w:t>
      </w:r>
      <w:r w:rsidR="008B1EA9" w:rsidRPr="007167B6">
        <w:rPr>
          <w:lang w:val="en-US"/>
        </w:rPr>
        <w:t xml:space="preserve">Regarding to the advantages of the application of </w:t>
      </w:r>
      <w:r w:rsidR="00BA7A3E">
        <w:rPr>
          <w:lang w:val="en-US"/>
        </w:rPr>
        <w:t>natural ester</w:t>
      </w:r>
      <w:r w:rsidR="008B1EA9" w:rsidRPr="007167B6">
        <w:rPr>
          <w:lang w:val="en-US"/>
        </w:rPr>
        <w:t>s, this paper summarize</w:t>
      </w:r>
      <w:r w:rsidR="00695B00">
        <w:rPr>
          <w:lang w:val="en-US"/>
        </w:rPr>
        <w:t>s</w:t>
      </w:r>
      <w:r w:rsidR="008B1EA9" w:rsidRPr="007167B6">
        <w:rPr>
          <w:lang w:val="en-US"/>
        </w:rPr>
        <w:t xml:space="preserve"> the most relevant physicochemical characteristics to provide better performance. The ability to absorb more water than mineral oils (up to 1050 mg/kg), its high fire point (greater than 300°C) and the flexibility to be combined with other compounds that allow inhibit oxidation, deactivate metals and reducing point freezing are features that provide better performance in electrical equipments. </w:t>
      </w:r>
    </w:p>
    <w:p w14:paraId="3BB061C8" w14:textId="77777777" w:rsidR="008B1EA9" w:rsidRPr="007167B6" w:rsidRDefault="008B1EA9" w:rsidP="008B1EA9">
      <w:pPr>
        <w:jc w:val="both"/>
        <w:rPr>
          <w:lang w:val="en-US"/>
        </w:rPr>
      </w:pPr>
    </w:p>
    <w:p w14:paraId="78A41530" w14:textId="21A0EEF2" w:rsidR="008B1EA9" w:rsidRDefault="007439F8" w:rsidP="008B1EA9">
      <w:pPr>
        <w:jc w:val="both"/>
        <w:rPr>
          <w:lang w:val="en-US"/>
        </w:rPr>
      </w:pPr>
      <w:r>
        <w:rPr>
          <w:lang w:val="en-US"/>
        </w:rPr>
        <w:t xml:space="preserve">     </w:t>
      </w:r>
      <w:r w:rsidR="008B1EA9" w:rsidRPr="007167B6">
        <w:rPr>
          <w:lang w:val="en-US"/>
        </w:rPr>
        <w:t xml:space="preserve">On the other hand, </w:t>
      </w:r>
      <w:r w:rsidR="00695B00">
        <w:rPr>
          <w:lang w:val="en-US"/>
        </w:rPr>
        <w:t xml:space="preserve">it </w:t>
      </w:r>
      <w:r w:rsidR="008B1EA9" w:rsidRPr="007167B6">
        <w:rPr>
          <w:lang w:val="en-US"/>
        </w:rPr>
        <w:t>h</w:t>
      </w:r>
      <w:r w:rsidR="00695B00">
        <w:rPr>
          <w:lang w:val="en-US"/>
        </w:rPr>
        <w:t>as</w:t>
      </w:r>
      <w:r w:rsidR="008B1EA9" w:rsidRPr="007167B6">
        <w:rPr>
          <w:lang w:val="en-US"/>
        </w:rPr>
        <w:t xml:space="preserve"> been discussed the biodegradability of </w:t>
      </w:r>
      <w:r w:rsidR="00BA7A3E">
        <w:rPr>
          <w:lang w:val="en-US"/>
        </w:rPr>
        <w:t>natural ester</w:t>
      </w:r>
      <w:r w:rsidR="008B1EA9" w:rsidRPr="007167B6">
        <w:rPr>
          <w:lang w:val="en-US"/>
        </w:rPr>
        <w:t xml:space="preserve">s. The works reported in the literature indicate that </w:t>
      </w:r>
      <w:r w:rsidR="00BA7A3E">
        <w:rPr>
          <w:lang w:val="en-US"/>
        </w:rPr>
        <w:t>natural ester</w:t>
      </w:r>
      <w:r w:rsidR="008B1EA9" w:rsidRPr="007167B6">
        <w:rPr>
          <w:lang w:val="en-US"/>
        </w:rPr>
        <w:t xml:space="preserve">s degrade up to 97% within a remarkably short time, </w:t>
      </w:r>
      <w:r w:rsidR="008B1EA9" w:rsidRPr="007167B6">
        <w:rPr>
          <w:lang w:val="en-US"/>
        </w:rPr>
        <w:lastRenderedPageBreak/>
        <w:t xml:space="preserve">i.e., have a significantly shorter half-life. Also, the gas emission is reduced 1/4 by Natural Ester Fluids respect to Mineral Ester Fluids.  </w:t>
      </w:r>
    </w:p>
    <w:p w14:paraId="49CDC2FB" w14:textId="77777777" w:rsidR="008B1EA9" w:rsidRDefault="008B1EA9" w:rsidP="008B1EA9">
      <w:pPr>
        <w:jc w:val="both"/>
        <w:rPr>
          <w:lang w:val="en-US"/>
        </w:rPr>
      </w:pPr>
    </w:p>
    <w:p w14:paraId="75BDEA6D" w14:textId="77777777" w:rsidR="008B1EA9" w:rsidRPr="007167B6" w:rsidRDefault="008B1EA9" w:rsidP="008B1EA9">
      <w:pPr>
        <w:pStyle w:val="Ttulo1"/>
      </w:pPr>
      <w:r w:rsidRPr="007167B6">
        <w:t xml:space="preserve">Perspectives </w:t>
      </w:r>
    </w:p>
    <w:p w14:paraId="11D7503C" w14:textId="77777777" w:rsidR="008B1EA9" w:rsidRPr="007167B6" w:rsidRDefault="00E63EDF" w:rsidP="008B1EA9">
      <w:pPr>
        <w:jc w:val="both"/>
        <w:rPr>
          <w:lang w:val="en-US"/>
        </w:rPr>
      </w:pPr>
      <w:r>
        <w:rPr>
          <w:lang w:val="en-US"/>
        </w:rPr>
        <w:t>This survey results from a</w:t>
      </w:r>
      <w:r w:rsidR="008B1EA9" w:rsidRPr="007167B6">
        <w:rPr>
          <w:lang w:val="en-US"/>
        </w:rPr>
        <w:t xml:space="preserve"> pilot </w:t>
      </w:r>
      <w:r w:rsidRPr="007167B6">
        <w:rPr>
          <w:lang w:val="en-US"/>
        </w:rPr>
        <w:t>project, which</w:t>
      </w:r>
      <w:r w:rsidR="008B1EA9" w:rsidRPr="007167B6">
        <w:rPr>
          <w:lang w:val="en-US"/>
        </w:rPr>
        <w:t xml:space="preserve"> </w:t>
      </w:r>
      <w:r>
        <w:rPr>
          <w:lang w:val="en-US"/>
        </w:rPr>
        <w:t>evaluate</w:t>
      </w:r>
      <w:r w:rsidR="008B1EA9" w:rsidRPr="007167B6">
        <w:rPr>
          <w:lang w:val="en-US"/>
        </w:rPr>
        <w:t xml:space="preserve"> the performance of conventional transformers immersed in natural ester fluids. From these results will be extracted knowledge to the creation of a new prototype specially adapted to the natural ester fluid refrigerant and climatic conditions of the main cities of Colombia. </w:t>
      </w:r>
    </w:p>
    <w:p w14:paraId="0C2DD25C" w14:textId="77777777" w:rsidR="008B1EA9" w:rsidRPr="007167B6" w:rsidRDefault="008B1EA9" w:rsidP="008B1EA9">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heme="majorBidi" w:hAnsiTheme="majorBidi" w:cstheme="majorBidi"/>
          <w:szCs w:val="24"/>
          <w:lang w:val="en-US"/>
        </w:rPr>
      </w:pPr>
    </w:p>
    <w:p w14:paraId="54EBCE9D" w14:textId="77777777" w:rsidR="008B1EA9" w:rsidRPr="007167B6" w:rsidRDefault="008B1EA9" w:rsidP="008B1EA9">
      <w:pPr>
        <w:pStyle w:val="Ttulo1"/>
      </w:pPr>
      <w:r w:rsidRPr="007167B6">
        <w:t xml:space="preserve">Acknowledgements </w:t>
      </w:r>
    </w:p>
    <w:p w14:paraId="756249E7" w14:textId="7FF5885A" w:rsidR="008B1EA9" w:rsidRPr="00695B00" w:rsidRDefault="007439F8" w:rsidP="008B1EA9">
      <w:pPr>
        <w:jc w:val="both"/>
        <w:rPr>
          <w:lang w:val="en-US"/>
        </w:rPr>
      </w:pPr>
      <w:r w:rsidRPr="00695B00">
        <w:rPr>
          <w:lang w:val="en-US"/>
        </w:rPr>
        <w:t xml:space="preserve">    </w:t>
      </w:r>
      <w:r w:rsidR="008B1EA9" w:rsidRPr="00695B00">
        <w:rPr>
          <w:lang w:val="en-US"/>
        </w:rPr>
        <w:t>Thanks to the Corporación Universidad de la Costa and the company Electricaribe S</w:t>
      </w:r>
      <w:r w:rsidR="00695B00" w:rsidRPr="00695B00">
        <w:rPr>
          <w:lang w:val="en-US"/>
        </w:rPr>
        <w:t>.</w:t>
      </w:r>
      <w:r w:rsidR="008B1EA9" w:rsidRPr="00695B00">
        <w:rPr>
          <w:lang w:val="en-US"/>
        </w:rPr>
        <w:t>A</w:t>
      </w:r>
      <w:r w:rsidR="00695B00" w:rsidRPr="00695B00">
        <w:rPr>
          <w:lang w:val="en-US"/>
        </w:rPr>
        <w:t>.</w:t>
      </w:r>
      <w:r w:rsidR="008B1EA9" w:rsidRPr="00695B00">
        <w:rPr>
          <w:lang w:val="en-US"/>
        </w:rPr>
        <w:t xml:space="preserve"> E</w:t>
      </w:r>
      <w:r w:rsidR="00695B00" w:rsidRPr="00695B00">
        <w:rPr>
          <w:lang w:val="en-US"/>
        </w:rPr>
        <w:t>.</w:t>
      </w:r>
      <w:r w:rsidR="008B1EA9" w:rsidRPr="00695B00">
        <w:rPr>
          <w:lang w:val="en-US"/>
        </w:rPr>
        <w:t>S</w:t>
      </w:r>
      <w:r w:rsidR="00695B00" w:rsidRPr="00695B00">
        <w:rPr>
          <w:lang w:val="en-US"/>
        </w:rPr>
        <w:t>.</w:t>
      </w:r>
      <w:r w:rsidR="008B1EA9" w:rsidRPr="00695B00">
        <w:rPr>
          <w:lang w:val="en-US"/>
        </w:rPr>
        <w:t>P</w:t>
      </w:r>
      <w:r w:rsidR="00695B00" w:rsidRPr="00695B00">
        <w:rPr>
          <w:lang w:val="en-US"/>
        </w:rPr>
        <w:t>.</w:t>
      </w:r>
      <w:r w:rsidR="008B1EA9" w:rsidRPr="00695B00">
        <w:rPr>
          <w:lang w:val="en-US"/>
        </w:rPr>
        <w:t xml:space="preserve"> for financial support </w:t>
      </w:r>
      <w:r w:rsidR="00695B00" w:rsidRPr="00695B00">
        <w:rPr>
          <w:lang w:val="en-US"/>
        </w:rPr>
        <w:t xml:space="preserve">of the project. </w:t>
      </w:r>
    </w:p>
    <w:p w14:paraId="56BA2032" w14:textId="77777777" w:rsidR="008B1EA9" w:rsidRPr="00764BDF" w:rsidRDefault="008B1EA9" w:rsidP="008B1EA9">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heme="majorBidi" w:hAnsiTheme="majorBidi" w:cstheme="majorBidi"/>
          <w:szCs w:val="24"/>
          <w:lang w:val="en-US"/>
        </w:rPr>
      </w:pPr>
    </w:p>
    <w:p w14:paraId="3D7212FA" w14:textId="77777777" w:rsidR="008B1EA9" w:rsidRPr="007167B6" w:rsidRDefault="008B1EA9" w:rsidP="008B1EA9">
      <w:pPr>
        <w:pStyle w:val="Ttulo1"/>
      </w:pPr>
      <w:r w:rsidRPr="00764BDF">
        <w:rPr>
          <w:lang w:val="en-US"/>
        </w:rPr>
        <w:t xml:space="preserve"> </w:t>
      </w:r>
      <w:r w:rsidRPr="007167B6">
        <w:t>References</w:t>
      </w:r>
    </w:p>
    <w:sdt>
      <w:sdtPr>
        <w:id w:val="325766238"/>
        <w:docPartObj>
          <w:docPartGallery w:val="Bibliographies"/>
          <w:docPartUnique/>
        </w:docPartObj>
      </w:sdtPr>
      <w:sdtEndPr>
        <w:rPr>
          <w:rFonts w:cstheme="majorBidi"/>
          <w:lang w:val="es-ES"/>
        </w:rPr>
      </w:sdtEndPr>
      <w:sdtContent>
        <w:sdt>
          <w:sdtPr>
            <w:rPr>
              <w:lang w:val="es-ES"/>
            </w:rPr>
            <w:id w:val="111145805"/>
            <w:bibliography/>
          </w:sdtPr>
          <w:sdtEndPr>
            <w:rPr>
              <w:rFonts w:cstheme="majorBidi"/>
            </w:rPr>
          </w:sdtEndPr>
          <w:sdtContent>
            <w:p w14:paraId="5C4EE17A" w14:textId="77777777" w:rsidR="00034570" w:rsidRDefault="007439F8" w:rsidP="008B1EA9">
              <w:pPr>
                <w:jc w:val="both"/>
                <w:rPr>
                  <w:rFonts w:ascii="Times New Roman" w:eastAsia="Times New Roman" w:hAnsi="Times New Roman"/>
                  <w:noProof/>
                  <w:color w:val="auto"/>
                  <w:sz w:val="20"/>
                  <w:szCs w:val="20"/>
                  <w:lang w:val="es-CO" w:eastAsia="es-CO"/>
                </w:rPr>
              </w:pPr>
              <w:r w:rsidRPr="00695B00">
                <w:rPr>
                  <w:lang w:val="es-ES"/>
                </w:rPr>
                <w:t xml:space="preserve">  </w:t>
              </w:r>
              <w:r w:rsidR="008B1EA9" w:rsidRPr="007167B6">
                <w:rPr>
                  <w:lang w:val="es-ES"/>
                </w:rPr>
                <w:fldChar w:fldCharType="begin"/>
              </w:r>
              <w:r w:rsidR="008B1EA9" w:rsidRPr="00695B00">
                <w:rPr>
                  <w:lang w:val="es-ES"/>
                </w:rPr>
                <w:instrText xml:space="preserve"> BIBLIOGRAPHY </w:instrText>
              </w:r>
              <w:r w:rsidR="008B1EA9" w:rsidRPr="007167B6">
                <w:rPr>
                  <w:lang w:val="es-ES"/>
                </w:rPr>
                <w:fldChar w:fldCharType="separate"/>
              </w:r>
            </w:p>
            <w:tbl>
              <w:tblPr>
                <w:tblW w:w="4954" w:type="pct"/>
                <w:tblCellSpacing w:w="15" w:type="dxa"/>
                <w:tblCellMar>
                  <w:top w:w="15" w:type="dxa"/>
                  <w:left w:w="15" w:type="dxa"/>
                  <w:bottom w:w="15" w:type="dxa"/>
                  <w:right w:w="15" w:type="dxa"/>
                </w:tblCellMar>
                <w:tblLook w:val="04A0" w:firstRow="1" w:lastRow="0" w:firstColumn="1" w:lastColumn="0" w:noHBand="0" w:noVBand="1"/>
              </w:tblPr>
              <w:tblGrid>
                <w:gridCol w:w="485"/>
                <w:gridCol w:w="4291"/>
              </w:tblGrid>
              <w:tr w:rsidR="00034570" w:rsidRPr="00176EFD" w14:paraId="0FF70B5B" w14:textId="77777777" w:rsidTr="00E63EDF">
                <w:trPr>
                  <w:divId w:val="737675947"/>
                  <w:tblCellSpacing w:w="15" w:type="dxa"/>
                </w:trPr>
                <w:tc>
                  <w:tcPr>
                    <w:tcW w:w="460" w:type="pct"/>
                    <w:hideMark/>
                  </w:tcPr>
                  <w:p w14:paraId="592CEB4C" w14:textId="77777777" w:rsidR="00034570" w:rsidRPr="00176EFD" w:rsidRDefault="00034570">
                    <w:pPr>
                      <w:pStyle w:val="Bibliografa"/>
                      <w:rPr>
                        <w:noProof/>
                        <w:sz w:val="22"/>
                        <w:szCs w:val="22"/>
                        <w:lang w:val="es-ES"/>
                      </w:rPr>
                    </w:pPr>
                    <w:r w:rsidRPr="00176EFD">
                      <w:rPr>
                        <w:noProof/>
                        <w:sz w:val="22"/>
                        <w:szCs w:val="22"/>
                        <w:lang w:val="es-ES"/>
                      </w:rPr>
                      <w:t xml:space="preserve">[1] </w:t>
                    </w:r>
                  </w:p>
                </w:tc>
                <w:tc>
                  <w:tcPr>
                    <w:tcW w:w="4447" w:type="pct"/>
                    <w:hideMark/>
                  </w:tcPr>
                  <w:p w14:paraId="2B4BA49E" w14:textId="77777777" w:rsidR="00034570" w:rsidRPr="00176EFD" w:rsidRDefault="00034570" w:rsidP="00034570">
                    <w:pPr>
                      <w:pStyle w:val="Bibliografa"/>
                      <w:jc w:val="both"/>
                      <w:rPr>
                        <w:noProof/>
                        <w:sz w:val="22"/>
                        <w:szCs w:val="22"/>
                        <w:lang w:val="es-ES"/>
                      </w:rPr>
                    </w:pPr>
                    <w:r w:rsidRPr="00176EFD">
                      <w:rPr>
                        <w:noProof/>
                        <w:sz w:val="22"/>
                        <w:szCs w:val="22"/>
                        <w:lang w:val="es-ES"/>
                      </w:rPr>
                      <w:t xml:space="preserve">NTC1465, NTC 1465: Especificaciones para Aceites Minerales Nuevos. Aislantes para Transformadores, Interruptores y Equipos Eléctricos., Bogotá: Instituto Colombiano de Normas Técnicas ICONTEC, 2003. </w:t>
                    </w:r>
                  </w:p>
                </w:tc>
              </w:tr>
              <w:tr w:rsidR="00034570" w:rsidRPr="00764BDF" w14:paraId="475D00CE" w14:textId="77777777" w:rsidTr="00E63EDF">
                <w:trPr>
                  <w:divId w:val="737675947"/>
                  <w:tblCellSpacing w:w="15" w:type="dxa"/>
                </w:trPr>
                <w:tc>
                  <w:tcPr>
                    <w:tcW w:w="460" w:type="pct"/>
                    <w:hideMark/>
                  </w:tcPr>
                  <w:p w14:paraId="137B6041" w14:textId="77777777" w:rsidR="00034570" w:rsidRPr="00176EFD" w:rsidRDefault="00034570">
                    <w:pPr>
                      <w:pStyle w:val="Bibliografa"/>
                      <w:rPr>
                        <w:noProof/>
                        <w:sz w:val="22"/>
                        <w:szCs w:val="22"/>
                        <w:lang w:val="es-ES"/>
                      </w:rPr>
                    </w:pPr>
                    <w:r w:rsidRPr="00176EFD">
                      <w:rPr>
                        <w:noProof/>
                        <w:sz w:val="22"/>
                        <w:szCs w:val="22"/>
                        <w:lang w:val="es-ES"/>
                      </w:rPr>
                      <w:t xml:space="preserve">[2] </w:t>
                    </w:r>
                  </w:p>
                </w:tc>
                <w:tc>
                  <w:tcPr>
                    <w:tcW w:w="4447" w:type="pct"/>
                    <w:hideMark/>
                  </w:tcPr>
                  <w:p w14:paraId="7F2847F2" w14:textId="0DFE94B2" w:rsidR="00034570" w:rsidRPr="00176EFD" w:rsidRDefault="00034570" w:rsidP="00034570">
                    <w:pPr>
                      <w:pStyle w:val="Bibliografa"/>
                      <w:jc w:val="both"/>
                      <w:rPr>
                        <w:noProof/>
                        <w:sz w:val="22"/>
                        <w:szCs w:val="22"/>
                        <w:lang w:val="en-US"/>
                      </w:rPr>
                    </w:pPr>
                    <w:r w:rsidRPr="00176EFD">
                      <w:rPr>
                        <w:noProof/>
                        <w:sz w:val="22"/>
                        <w:szCs w:val="22"/>
                        <w:lang w:val="en-US"/>
                      </w:rPr>
                      <w:t>ASTM D 6871 , D 6871 Standard Specification for Natural (</w:t>
                    </w:r>
                    <w:r w:rsidR="00BA7A3E">
                      <w:rPr>
                        <w:noProof/>
                        <w:sz w:val="22"/>
                        <w:szCs w:val="22"/>
                        <w:lang w:val="en-US"/>
                      </w:rPr>
                      <w:t>Natural ester</w:t>
                    </w:r>
                    <w:r w:rsidRPr="00176EFD">
                      <w:rPr>
                        <w:noProof/>
                        <w:sz w:val="22"/>
                        <w:szCs w:val="22"/>
                        <w:lang w:val="en-US"/>
                      </w:rPr>
                      <w:t xml:space="preserve">) Ester Fluids Used in Electrical Apparatus, United States: American Society for Testing and Materials, 2003. </w:t>
                    </w:r>
                  </w:p>
                </w:tc>
              </w:tr>
              <w:tr w:rsidR="00034570" w:rsidRPr="00764BDF" w14:paraId="56982075" w14:textId="77777777" w:rsidTr="00E63EDF">
                <w:trPr>
                  <w:divId w:val="737675947"/>
                  <w:tblCellSpacing w:w="15" w:type="dxa"/>
                </w:trPr>
                <w:tc>
                  <w:tcPr>
                    <w:tcW w:w="460" w:type="pct"/>
                    <w:hideMark/>
                  </w:tcPr>
                  <w:p w14:paraId="55F4BC45" w14:textId="77777777" w:rsidR="00034570" w:rsidRPr="00176EFD" w:rsidRDefault="00034570">
                    <w:pPr>
                      <w:pStyle w:val="Bibliografa"/>
                      <w:rPr>
                        <w:noProof/>
                        <w:sz w:val="22"/>
                        <w:szCs w:val="22"/>
                        <w:lang w:val="es-ES"/>
                      </w:rPr>
                    </w:pPr>
                    <w:r w:rsidRPr="00176EFD">
                      <w:rPr>
                        <w:noProof/>
                        <w:sz w:val="22"/>
                        <w:szCs w:val="22"/>
                        <w:lang w:val="es-ES"/>
                      </w:rPr>
                      <w:t xml:space="preserve">[3] </w:t>
                    </w:r>
                  </w:p>
                </w:tc>
                <w:tc>
                  <w:tcPr>
                    <w:tcW w:w="4447" w:type="pct"/>
                    <w:hideMark/>
                  </w:tcPr>
                  <w:p w14:paraId="28E79050"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ASTM D 2717 , D 2717 Test Method for Thermal Conductivity of Liquids3, United States: American Society for Testing and Materials, 1995. </w:t>
                    </w:r>
                  </w:p>
                </w:tc>
              </w:tr>
              <w:tr w:rsidR="00034570" w:rsidRPr="00764BDF" w14:paraId="2E4C84AD" w14:textId="77777777" w:rsidTr="00E63EDF">
                <w:trPr>
                  <w:divId w:val="737675947"/>
                  <w:tblCellSpacing w:w="15" w:type="dxa"/>
                </w:trPr>
                <w:tc>
                  <w:tcPr>
                    <w:tcW w:w="460" w:type="pct"/>
                    <w:hideMark/>
                  </w:tcPr>
                  <w:p w14:paraId="252208B7" w14:textId="77777777" w:rsidR="00034570" w:rsidRPr="00176EFD" w:rsidRDefault="00034570">
                    <w:pPr>
                      <w:pStyle w:val="Bibliografa"/>
                      <w:rPr>
                        <w:noProof/>
                        <w:sz w:val="22"/>
                        <w:szCs w:val="22"/>
                        <w:lang w:val="es-ES"/>
                      </w:rPr>
                    </w:pPr>
                    <w:r w:rsidRPr="00176EFD">
                      <w:rPr>
                        <w:noProof/>
                        <w:sz w:val="22"/>
                        <w:szCs w:val="22"/>
                        <w:lang w:val="es-ES"/>
                      </w:rPr>
                      <w:t xml:space="preserve">[4] </w:t>
                    </w:r>
                  </w:p>
                </w:tc>
                <w:tc>
                  <w:tcPr>
                    <w:tcW w:w="4447" w:type="pct"/>
                    <w:hideMark/>
                  </w:tcPr>
                  <w:p w14:paraId="25B510A6"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IEEE C57.147, C57.147-2008: Guide for Acceptance and Maintenance of Natural Ester Fluids in Transformers, New York: IEEE, 2008. </w:t>
                    </w:r>
                  </w:p>
                </w:tc>
              </w:tr>
              <w:tr w:rsidR="00034570" w:rsidRPr="00764BDF" w14:paraId="3154F786" w14:textId="77777777" w:rsidTr="00E63EDF">
                <w:trPr>
                  <w:divId w:val="737675947"/>
                  <w:tblCellSpacing w:w="15" w:type="dxa"/>
                </w:trPr>
                <w:tc>
                  <w:tcPr>
                    <w:tcW w:w="460" w:type="pct"/>
                    <w:hideMark/>
                  </w:tcPr>
                  <w:p w14:paraId="488AA88E" w14:textId="77777777" w:rsidR="00034570" w:rsidRPr="00176EFD" w:rsidRDefault="00034570">
                    <w:pPr>
                      <w:pStyle w:val="Bibliografa"/>
                      <w:rPr>
                        <w:noProof/>
                        <w:sz w:val="22"/>
                        <w:szCs w:val="22"/>
                        <w:lang w:val="es-ES"/>
                      </w:rPr>
                    </w:pPr>
                    <w:r w:rsidRPr="00176EFD">
                      <w:rPr>
                        <w:noProof/>
                        <w:sz w:val="22"/>
                        <w:szCs w:val="22"/>
                        <w:lang w:val="es-ES"/>
                      </w:rPr>
                      <w:t xml:space="preserve">[5] </w:t>
                    </w:r>
                  </w:p>
                </w:tc>
                <w:tc>
                  <w:tcPr>
                    <w:tcW w:w="4447" w:type="pct"/>
                    <w:hideMark/>
                  </w:tcPr>
                  <w:p w14:paraId="0A7122E9"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D. Martin, N. Lelekakis y W. Guo, «Further Studies of a Vegetable-Oil-Filled Power Transformer,» </w:t>
                    </w:r>
                    <w:r w:rsidRPr="00176EFD">
                      <w:rPr>
                        <w:i/>
                        <w:iCs/>
                        <w:noProof/>
                        <w:sz w:val="22"/>
                        <w:szCs w:val="22"/>
                        <w:lang w:val="en-US"/>
                      </w:rPr>
                      <w:t xml:space="preserve">IEEE Electrical Insulation Magazine, </w:t>
                    </w:r>
                    <w:r w:rsidRPr="00176EFD">
                      <w:rPr>
                        <w:noProof/>
                        <w:sz w:val="22"/>
                        <w:szCs w:val="22"/>
                        <w:lang w:val="en-US"/>
                      </w:rPr>
                      <w:t xml:space="preserve">vol. 27, nº 5, pp. 6-14, 2011. </w:t>
                    </w:r>
                  </w:p>
                </w:tc>
              </w:tr>
              <w:tr w:rsidR="00034570" w:rsidRPr="00176EFD" w14:paraId="09D8CA96" w14:textId="77777777" w:rsidTr="00E63EDF">
                <w:trPr>
                  <w:divId w:val="737675947"/>
                  <w:tblCellSpacing w:w="15" w:type="dxa"/>
                </w:trPr>
                <w:tc>
                  <w:tcPr>
                    <w:tcW w:w="460" w:type="pct"/>
                    <w:hideMark/>
                  </w:tcPr>
                  <w:p w14:paraId="23A88FF8" w14:textId="77777777" w:rsidR="00034570" w:rsidRPr="00176EFD" w:rsidRDefault="00034570">
                    <w:pPr>
                      <w:pStyle w:val="Bibliografa"/>
                      <w:rPr>
                        <w:noProof/>
                        <w:sz w:val="22"/>
                        <w:szCs w:val="22"/>
                        <w:lang w:val="es-ES"/>
                      </w:rPr>
                    </w:pPr>
                    <w:r w:rsidRPr="00176EFD">
                      <w:rPr>
                        <w:noProof/>
                        <w:sz w:val="22"/>
                        <w:szCs w:val="22"/>
                        <w:lang w:val="es-ES"/>
                      </w:rPr>
                      <w:t xml:space="preserve">[6] </w:t>
                    </w:r>
                  </w:p>
                </w:tc>
                <w:tc>
                  <w:tcPr>
                    <w:tcW w:w="4447" w:type="pct"/>
                    <w:hideMark/>
                  </w:tcPr>
                  <w:p w14:paraId="14A7F117" w14:textId="77777777" w:rsidR="00034570" w:rsidRPr="00176EFD" w:rsidRDefault="00034570" w:rsidP="00034570">
                    <w:pPr>
                      <w:pStyle w:val="Bibliografa"/>
                      <w:jc w:val="both"/>
                      <w:rPr>
                        <w:noProof/>
                        <w:sz w:val="22"/>
                        <w:szCs w:val="22"/>
                        <w:lang w:val="es-ES"/>
                      </w:rPr>
                    </w:pPr>
                    <w:r w:rsidRPr="00176EFD">
                      <w:rPr>
                        <w:noProof/>
                        <w:sz w:val="22"/>
                        <w:szCs w:val="22"/>
                        <w:lang w:val="es-ES"/>
                      </w:rPr>
                      <w:t xml:space="preserve">D. F. Navas, H. Cadavid y D. F. Echeverry, «Aplicación del aceite dieléctrico de origen vegetal en transformadores eléctricos1,» </w:t>
                    </w:r>
                    <w:r w:rsidRPr="00176EFD">
                      <w:rPr>
                        <w:i/>
                        <w:iCs/>
                        <w:noProof/>
                        <w:sz w:val="22"/>
                        <w:szCs w:val="22"/>
                        <w:lang w:val="es-ES"/>
                      </w:rPr>
                      <w:t xml:space="preserve">Revista Ingeniería, </w:t>
                    </w:r>
                    <w:r w:rsidRPr="00176EFD">
                      <w:rPr>
                        <w:noProof/>
                        <w:sz w:val="22"/>
                        <w:szCs w:val="22"/>
                        <w:lang w:val="es-ES"/>
                      </w:rPr>
                      <w:t xml:space="preserve">vol. 16, nº 1, pp. 201 -213, 2012. </w:t>
                    </w:r>
                  </w:p>
                </w:tc>
              </w:tr>
              <w:tr w:rsidR="00034570" w:rsidRPr="00764BDF" w14:paraId="4A2D7209" w14:textId="77777777" w:rsidTr="00E63EDF">
                <w:trPr>
                  <w:divId w:val="737675947"/>
                  <w:tblCellSpacing w:w="15" w:type="dxa"/>
                </w:trPr>
                <w:tc>
                  <w:tcPr>
                    <w:tcW w:w="460" w:type="pct"/>
                    <w:hideMark/>
                  </w:tcPr>
                  <w:p w14:paraId="5CE09E0E" w14:textId="77777777" w:rsidR="00034570" w:rsidRPr="00176EFD" w:rsidRDefault="00034570">
                    <w:pPr>
                      <w:pStyle w:val="Bibliografa"/>
                      <w:rPr>
                        <w:noProof/>
                        <w:sz w:val="22"/>
                        <w:szCs w:val="22"/>
                        <w:lang w:val="es-ES"/>
                      </w:rPr>
                    </w:pPr>
                    <w:r w:rsidRPr="00176EFD">
                      <w:rPr>
                        <w:noProof/>
                        <w:sz w:val="22"/>
                        <w:szCs w:val="22"/>
                        <w:lang w:val="es-ES"/>
                      </w:rPr>
                      <w:t xml:space="preserve">[7] </w:t>
                    </w:r>
                  </w:p>
                </w:tc>
                <w:tc>
                  <w:tcPr>
                    <w:tcW w:w="4447" w:type="pct"/>
                    <w:hideMark/>
                  </w:tcPr>
                  <w:p w14:paraId="301C5674" w14:textId="2DEE5D6E" w:rsidR="00034570" w:rsidRPr="00176EFD" w:rsidRDefault="00034570" w:rsidP="00034570">
                    <w:pPr>
                      <w:pStyle w:val="Bibliografa"/>
                      <w:jc w:val="both"/>
                      <w:rPr>
                        <w:noProof/>
                        <w:sz w:val="22"/>
                        <w:szCs w:val="22"/>
                        <w:lang w:val="en-US"/>
                      </w:rPr>
                    </w:pPr>
                    <w:r w:rsidRPr="00176EFD">
                      <w:rPr>
                        <w:noProof/>
                        <w:sz w:val="22"/>
                        <w:szCs w:val="22"/>
                        <w:lang w:val="en-US"/>
                      </w:rPr>
                      <w:t xml:space="preserve">U. Biermann y J. O. Metzge, Doctoral thesis: Application of </w:t>
                    </w:r>
                    <w:r w:rsidR="00BA7A3E">
                      <w:rPr>
                        <w:noProof/>
                        <w:sz w:val="22"/>
                        <w:szCs w:val="22"/>
                        <w:lang w:val="en-US"/>
                      </w:rPr>
                      <w:t>Natural ester</w:t>
                    </w:r>
                    <w:r w:rsidRPr="00176EFD">
                      <w:rPr>
                        <w:noProof/>
                        <w:sz w:val="22"/>
                        <w:szCs w:val="22"/>
                        <w:lang w:val="en-US"/>
                      </w:rPr>
                      <w:t xml:space="preserve">-Based Fluids as Transformer Oil., University of Oldenburg, Oldenburg, 2007. </w:t>
                    </w:r>
                  </w:p>
                </w:tc>
              </w:tr>
              <w:tr w:rsidR="00034570" w:rsidRPr="00764BDF" w14:paraId="40A48002" w14:textId="77777777" w:rsidTr="00E63EDF">
                <w:trPr>
                  <w:divId w:val="737675947"/>
                  <w:tblCellSpacing w:w="15" w:type="dxa"/>
                </w:trPr>
                <w:tc>
                  <w:tcPr>
                    <w:tcW w:w="460" w:type="pct"/>
                    <w:hideMark/>
                  </w:tcPr>
                  <w:p w14:paraId="4C7CB190" w14:textId="77777777" w:rsidR="00034570" w:rsidRPr="00176EFD" w:rsidRDefault="00034570">
                    <w:pPr>
                      <w:pStyle w:val="Bibliografa"/>
                      <w:rPr>
                        <w:noProof/>
                        <w:sz w:val="22"/>
                        <w:szCs w:val="22"/>
                        <w:lang w:val="es-ES"/>
                      </w:rPr>
                    </w:pPr>
                    <w:r w:rsidRPr="00176EFD">
                      <w:rPr>
                        <w:noProof/>
                        <w:sz w:val="22"/>
                        <w:szCs w:val="22"/>
                        <w:lang w:val="es-ES"/>
                      </w:rPr>
                      <w:lastRenderedPageBreak/>
                      <w:t xml:space="preserve">[8] </w:t>
                    </w:r>
                  </w:p>
                </w:tc>
                <w:tc>
                  <w:tcPr>
                    <w:tcW w:w="4447" w:type="pct"/>
                    <w:hideMark/>
                  </w:tcPr>
                  <w:p w14:paraId="66B4C989" w14:textId="77777777" w:rsidR="00034570" w:rsidRPr="00176EFD" w:rsidRDefault="00034570" w:rsidP="00034570">
                    <w:pPr>
                      <w:pStyle w:val="Bibliografa"/>
                      <w:jc w:val="both"/>
                      <w:rPr>
                        <w:noProof/>
                        <w:sz w:val="22"/>
                        <w:szCs w:val="22"/>
                        <w:lang w:val="en-US"/>
                      </w:rPr>
                    </w:pPr>
                    <w:r w:rsidRPr="00176EFD">
                      <w:rPr>
                        <w:noProof/>
                        <w:sz w:val="22"/>
                        <w:szCs w:val="22"/>
                        <w:lang w:val="en-US"/>
                      </w:rPr>
                      <w:t>G. S. Cannon y L. A. Honary, «Soybean-based transformer oil and transmission line fluid. Waverly Light and Power». United States Patente USXXAM US 5958851 A 19990928, 1999.</w:t>
                    </w:r>
                  </w:p>
                </w:tc>
              </w:tr>
              <w:tr w:rsidR="00034570" w:rsidRPr="00176EFD" w14:paraId="4A2F5163" w14:textId="77777777" w:rsidTr="00E63EDF">
                <w:trPr>
                  <w:divId w:val="737675947"/>
                  <w:tblCellSpacing w:w="15" w:type="dxa"/>
                </w:trPr>
                <w:tc>
                  <w:tcPr>
                    <w:tcW w:w="460" w:type="pct"/>
                    <w:hideMark/>
                  </w:tcPr>
                  <w:p w14:paraId="01CFB482" w14:textId="77777777" w:rsidR="00034570" w:rsidRPr="00176EFD" w:rsidRDefault="00034570">
                    <w:pPr>
                      <w:pStyle w:val="Bibliografa"/>
                      <w:rPr>
                        <w:noProof/>
                        <w:sz w:val="22"/>
                        <w:szCs w:val="22"/>
                        <w:lang w:val="es-ES"/>
                      </w:rPr>
                    </w:pPr>
                    <w:r w:rsidRPr="00176EFD">
                      <w:rPr>
                        <w:noProof/>
                        <w:sz w:val="22"/>
                        <w:szCs w:val="22"/>
                        <w:lang w:val="es-ES"/>
                      </w:rPr>
                      <w:t xml:space="preserve">[9] </w:t>
                    </w:r>
                  </w:p>
                </w:tc>
                <w:tc>
                  <w:tcPr>
                    <w:tcW w:w="4447" w:type="pct"/>
                    <w:hideMark/>
                  </w:tcPr>
                  <w:p w14:paraId="184C824C" w14:textId="77777777" w:rsidR="00034570" w:rsidRPr="00176EFD" w:rsidRDefault="00034570" w:rsidP="00034570">
                    <w:pPr>
                      <w:pStyle w:val="Bibliografa"/>
                      <w:jc w:val="both"/>
                      <w:rPr>
                        <w:noProof/>
                        <w:sz w:val="22"/>
                        <w:szCs w:val="22"/>
                        <w:lang w:val="es-ES"/>
                      </w:rPr>
                    </w:pPr>
                    <w:r w:rsidRPr="00176EFD">
                      <w:rPr>
                        <w:noProof/>
                        <w:sz w:val="22"/>
                        <w:szCs w:val="22"/>
                        <w:lang w:val="en-US"/>
                      </w:rPr>
                      <w:t xml:space="preserve">G. S. Cannon y J. A. Kotowsky, «Oxidation stability of native oils. </w:t>
                    </w:r>
                    <w:r w:rsidRPr="00176EFD">
                      <w:rPr>
                        <w:noProof/>
                        <w:sz w:val="22"/>
                        <w:szCs w:val="22"/>
                        <w:lang w:val="es-ES"/>
                      </w:rPr>
                      <w:t>Waverly Light and Power». United States Patente USXXAM US 6340658., 2002.</w:t>
                    </w:r>
                  </w:p>
                </w:tc>
              </w:tr>
              <w:tr w:rsidR="00034570" w:rsidRPr="00176EFD" w14:paraId="69373E46" w14:textId="77777777" w:rsidTr="00E63EDF">
                <w:trPr>
                  <w:divId w:val="737675947"/>
                  <w:tblCellSpacing w:w="15" w:type="dxa"/>
                </w:trPr>
                <w:tc>
                  <w:tcPr>
                    <w:tcW w:w="460" w:type="pct"/>
                    <w:hideMark/>
                  </w:tcPr>
                  <w:p w14:paraId="14522127" w14:textId="77777777" w:rsidR="00034570" w:rsidRPr="00176EFD" w:rsidRDefault="00034570">
                    <w:pPr>
                      <w:pStyle w:val="Bibliografa"/>
                      <w:rPr>
                        <w:noProof/>
                        <w:sz w:val="22"/>
                        <w:szCs w:val="22"/>
                        <w:lang w:val="es-ES"/>
                      </w:rPr>
                    </w:pPr>
                    <w:r w:rsidRPr="00176EFD">
                      <w:rPr>
                        <w:noProof/>
                        <w:sz w:val="22"/>
                        <w:szCs w:val="22"/>
                        <w:lang w:val="es-ES"/>
                      </w:rPr>
                      <w:t xml:space="preserve">[10] </w:t>
                    </w:r>
                  </w:p>
                </w:tc>
                <w:tc>
                  <w:tcPr>
                    <w:tcW w:w="4447" w:type="pct"/>
                    <w:hideMark/>
                  </w:tcPr>
                  <w:p w14:paraId="2DCE9502" w14:textId="77777777" w:rsidR="00034570" w:rsidRPr="00176EFD" w:rsidRDefault="00034570" w:rsidP="00034570">
                    <w:pPr>
                      <w:pStyle w:val="Bibliografa"/>
                      <w:jc w:val="both"/>
                      <w:rPr>
                        <w:noProof/>
                        <w:sz w:val="22"/>
                        <w:szCs w:val="22"/>
                        <w:lang w:val="es-ES"/>
                      </w:rPr>
                    </w:pPr>
                    <w:r w:rsidRPr="00176EFD">
                      <w:rPr>
                        <w:noProof/>
                        <w:sz w:val="22"/>
                        <w:szCs w:val="22"/>
                        <w:lang w:val="en-US"/>
                      </w:rPr>
                      <w:t xml:space="preserve">H. Le Chien y Y. Bertrand, «Dielectric liquid compositions based on modified oleic rapeseed oil as insulating liquids and coolants, and electric devices containing them.». </w:t>
                    </w:r>
                    <w:r w:rsidRPr="00176EFD">
                      <w:rPr>
                        <w:noProof/>
                        <w:sz w:val="22"/>
                        <w:szCs w:val="22"/>
                        <w:lang w:val="es-ES"/>
                      </w:rPr>
                      <w:t>France Patente FRXXBL FR 2855527 A1 20041203., 2004.</w:t>
                    </w:r>
                  </w:p>
                </w:tc>
              </w:tr>
              <w:tr w:rsidR="00034570" w:rsidRPr="00764BDF" w14:paraId="43B7104A" w14:textId="77777777" w:rsidTr="00E63EDF">
                <w:trPr>
                  <w:divId w:val="737675947"/>
                  <w:tblCellSpacing w:w="15" w:type="dxa"/>
                </w:trPr>
                <w:tc>
                  <w:tcPr>
                    <w:tcW w:w="460" w:type="pct"/>
                    <w:hideMark/>
                  </w:tcPr>
                  <w:p w14:paraId="075CE763" w14:textId="77777777" w:rsidR="00034570" w:rsidRPr="00176EFD" w:rsidRDefault="00034570">
                    <w:pPr>
                      <w:pStyle w:val="Bibliografa"/>
                      <w:rPr>
                        <w:noProof/>
                        <w:sz w:val="22"/>
                        <w:szCs w:val="22"/>
                        <w:lang w:val="es-ES"/>
                      </w:rPr>
                    </w:pPr>
                    <w:r w:rsidRPr="00176EFD">
                      <w:rPr>
                        <w:noProof/>
                        <w:sz w:val="22"/>
                        <w:szCs w:val="22"/>
                        <w:lang w:val="es-ES"/>
                      </w:rPr>
                      <w:t xml:space="preserve">[11] </w:t>
                    </w:r>
                  </w:p>
                </w:tc>
                <w:tc>
                  <w:tcPr>
                    <w:tcW w:w="4447" w:type="pct"/>
                    <w:hideMark/>
                  </w:tcPr>
                  <w:p w14:paraId="12258048"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M. Hemmer, Doctoral thesis: Characterization of Rapeseed Oil-Based Fluids as Transformer Oil, Karlsruhe: University of Karlsruhe, 2004. </w:t>
                    </w:r>
                  </w:p>
                </w:tc>
              </w:tr>
              <w:tr w:rsidR="00034570" w:rsidRPr="00764BDF" w14:paraId="78A6C240" w14:textId="77777777" w:rsidTr="00E63EDF">
                <w:trPr>
                  <w:divId w:val="737675947"/>
                  <w:tblCellSpacing w:w="15" w:type="dxa"/>
                </w:trPr>
                <w:tc>
                  <w:tcPr>
                    <w:tcW w:w="460" w:type="pct"/>
                    <w:hideMark/>
                  </w:tcPr>
                  <w:p w14:paraId="60F8C152" w14:textId="77777777" w:rsidR="00034570" w:rsidRPr="00176EFD" w:rsidRDefault="00034570">
                    <w:pPr>
                      <w:pStyle w:val="Bibliografa"/>
                      <w:rPr>
                        <w:noProof/>
                        <w:sz w:val="22"/>
                        <w:szCs w:val="22"/>
                        <w:lang w:val="es-ES"/>
                      </w:rPr>
                    </w:pPr>
                    <w:r w:rsidRPr="00176EFD">
                      <w:rPr>
                        <w:noProof/>
                        <w:sz w:val="22"/>
                        <w:szCs w:val="22"/>
                        <w:lang w:val="es-ES"/>
                      </w:rPr>
                      <w:t xml:space="preserve">[12] </w:t>
                    </w:r>
                  </w:p>
                </w:tc>
                <w:tc>
                  <w:tcPr>
                    <w:tcW w:w="4447" w:type="pct"/>
                    <w:hideMark/>
                  </w:tcPr>
                  <w:p w14:paraId="421D49D8"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C. P. McShane, J. Corkran, K. Rapp y J. Luksich, «Natural ester dielectric fluid development,» </w:t>
                    </w:r>
                    <w:r w:rsidRPr="00176EFD">
                      <w:rPr>
                        <w:i/>
                        <w:iCs/>
                        <w:noProof/>
                        <w:sz w:val="22"/>
                        <w:szCs w:val="22"/>
                        <w:lang w:val="en-US"/>
                      </w:rPr>
                      <w:t xml:space="preserve">IEEE/PES Transmission and Distribution Conference and Exposition, </w:t>
                    </w:r>
                    <w:r w:rsidRPr="00176EFD">
                      <w:rPr>
                        <w:noProof/>
                        <w:sz w:val="22"/>
                        <w:szCs w:val="22"/>
                        <w:lang w:val="en-US"/>
                      </w:rPr>
                      <w:t xml:space="preserve">2006. </w:t>
                    </w:r>
                  </w:p>
                </w:tc>
              </w:tr>
              <w:tr w:rsidR="00034570" w:rsidRPr="00176EFD" w14:paraId="0B1E5387" w14:textId="77777777" w:rsidTr="00E63EDF">
                <w:trPr>
                  <w:divId w:val="737675947"/>
                  <w:tblCellSpacing w:w="15" w:type="dxa"/>
                </w:trPr>
                <w:tc>
                  <w:tcPr>
                    <w:tcW w:w="460" w:type="pct"/>
                    <w:hideMark/>
                  </w:tcPr>
                  <w:p w14:paraId="307708D6" w14:textId="77777777" w:rsidR="00034570" w:rsidRPr="00176EFD" w:rsidRDefault="00034570">
                    <w:pPr>
                      <w:pStyle w:val="Bibliografa"/>
                      <w:rPr>
                        <w:noProof/>
                        <w:sz w:val="22"/>
                        <w:szCs w:val="22"/>
                        <w:lang w:val="es-ES"/>
                      </w:rPr>
                    </w:pPr>
                    <w:r w:rsidRPr="00176EFD">
                      <w:rPr>
                        <w:noProof/>
                        <w:sz w:val="22"/>
                        <w:szCs w:val="22"/>
                        <w:lang w:val="es-ES"/>
                      </w:rPr>
                      <w:t xml:space="preserve">[13] </w:t>
                    </w:r>
                  </w:p>
                </w:tc>
                <w:tc>
                  <w:tcPr>
                    <w:tcW w:w="4447" w:type="pct"/>
                    <w:hideMark/>
                  </w:tcPr>
                  <w:p w14:paraId="619ACFAF" w14:textId="77777777" w:rsidR="00034570" w:rsidRPr="00176EFD" w:rsidRDefault="00034570" w:rsidP="00034570">
                    <w:pPr>
                      <w:pStyle w:val="Bibliografa"/>
                      <w:jc w:val="both"/>
                      <w:rPr>
                        <w:noProof/>
                        <w:sz w:val="22"/>
                        <w:szCs w:val="22"/>
                        <w:lang w:val="es-ES"/>
                      </w:rPr>
                    </w:pPr>
                    <w:r w:rsidRPr="00176EFD">
                      <w:rPr>
                        <w:noProof/>
                        <w:sz w:val="22"/>
                        <w:szCs w:val="22"/>
                        <w:lang w:val="en-US"/>
                      </w:rPr>
                      <w:t xml:space="preserve">Factory Mutual Global, Separation distance, property loss prevention data sheets. </w:t>
                    </w:r>
                    <w:r w:rsidRPr="00176EFD">
                      <w:rPr>
                        <w:noProof/>
                        <w:sz w:val="22"/>
                        <w:szCs w:val="22"/>
                        <w:lang w:val="es-ES"/>
                      </w:rPr>
                      <w:t xml:space="preserve">(5-4 transformers, Section 2.3.1.1.1), 2004. </w:t>
                    </w:r>
                  </w:p>
                </w:tc>
              </w:tr>
              <w:tr w:rsidR="00034570" w:rsidRPr="00764BDF" w14:paraId="77503F27" w14:textId="77777777" w:rsidTr="00E63EDF">
                <w:trPr>
                  <w:divId w:val="737675947"/>
                  <w:tblCellSpacing w:w="15" w:type="dxa"/>
                </w:trPr>
                <w:tc>
                  <w:tcPr>
                    <w:tcW w:w="460" w:type="pct"/>
                    <w:hideMark/>
                  </w:tcPr>
                  <w:p w14:paraId="25772B8D" w14:textId="77777777" w:rsidR="00034570" w:rsidRPr="00176EFD" w:rsidRDefault="00034570">
                    <w:pPr>
                      <w:pStyle w:val="Bibliografa"/>
                      <w:rPr>
                        <w:noProof/>
                        <w:sz w:val="22"/>
                        <w:szCs w:val="22"/>
                        <w:lang w:val="es-ES"/>
                      </w:rPr>
                    </w:pPr>
                    <w:r w:rsidRPr="00176EFD">
                      <w:rPr>
                        <w:noProof/>
                        <w:sz w:val="22"/>
                        <w:szCs w:val="22"/>
                        <w:lang w:val="es-ES"/>
                      </w:rPr>
                      <w:t xml:space="preserve">[14] </w:t>
                    </w:r>
                  </w:p>
                </w:tc>
                <w:tc>
                  <w:tcPr>
                    <w:tcW w:w="4447" w:type="pct"/>
                    <w:hideMark/>
                  </w:tcPr>
                  <w:p w14:paraId="67CE7AF7"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National Fire Protection Association, Quincy, MA., NFPA 850: Recommended Practice for Fire Protection for Electric Generating Plants and High Voltage Direct Current Converter Stations., National Fire Protection Association, 2009. </w:t>
                    </w:r>
                  </w:p>
                </w:tc>
              </w:tr>
              <w:tr w:rsidR="00034570" w:rsidRPr="00764BDF" w14:paraId="0B45235F" w14:textId="77777777" w:rsidTr="00E63EDF">
                <w:trPr>
                  <w:divId w:val="737675947"/>
                  <w:tblCellSpacing w:w="15" w:type="dxa"/>
                </w:trPr>
                <w:tc>
                  <w:tcPr>
                    <w:tcW w:w="460" w:type="pct"/>
                    <w:hideMark/>
                  </w:tcPr>
                  <w:p w14:paraId="5C93AACF" w14:textId="77777777" w:rsidR="00034570" w:rsidRPr="00176EFD" w:rsidRDefault="00034570">
                    <w:pPr>
                      <w:pStyle w:val="Bibliografa"/>
                      <w:rPr>
                        <w:noProof/>
                        <w:sz w:val="22"/>
                        <w:szCs w:val="22"/>
                        <w:lang w:val="es-ES"/>
                      </w:rPr>
                    </w:pPr>
                    <w:r w:rsidRPr="00176EFD">
                      <w:rPr>
                        <w:noProof/>
                        <w:sz w:val="22"/>
                        <w:szCs w:val="22"/>
                        <w:lang w:val="es-ES"/>
                      </w:rPr>
                      <w:t xml:space="preserve">[15] </w:t>
                    </w:r>
                  </w:p>
                </w:tc>
                <w:tc>
                  <w:tcPr>
                    <w:tcW w:w="4447" w:type="pct"/>
                    <w:hideMark/>
                  </w:tcPr>
                  <w:p w14:paraId="280CB9EB"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 Argeros, D. Pincus, Z. Shinar y A. Sultenfuss, Undergraduate thesis: Heat of Combustion of Oils., Pennsylvania: University of Pennsylvania, 1988. </w:t>
                    </w:r>
                  </w:p>
                </w:tc>
              </w:tr>
              <w:tr w:rsidR="00034570" w:rsidRPr="00764BDF" w14:paraId="16461C5F" w14:textId="77777777" w:rsidTr="00E63EDF">
                <w:trPr>
                  <w:divId w:val="737675947"/>
                  <w:tblCellSpacing w:w="15" w:type="dxa"/>
                </w:trPr>
                <w:tc>
                  <w:tcPr>
                    <w:tcW w:w="460" w:type="pct"/>
                    <w:hideMark/>
                  </w:tcPr>
                  <w:p w14:paraId="766AB36C" w14:textId="77777777" w:rsidR="00034570" w:rsidRPr="00176EFD" w:rsidRDefault="00034570">
                    <w:pPr>
                      <w:pStyle w:val="Bibliografa"/>
                      <w:rPr>
                        <w:noProof/>
                        <w:sz w:val="22"/>
                        <w:szCs w:val="22"/>
                        <w:lang w:val="es-ES"/>
                      </w:rPr>
                    </w:pPr>
                    <w:r w:rsidRPr="00176EFD">
                      <w:rPr>
                        <w:noProof/>
                        <w:sz w:val="22"/>
                        <w:szCs w:val="22"/>
                        <w:lang w:val="es-ES"/>
                      </w:rPr>
                      <w:t xml:space="preserve">[16] </w:t>
                    </w:r>
                  </w:p>
                </w:tc>
                <w:tc>
                  <w:tcPr>
                    <w:tcW w:w="4447" w:type="pct"/>
                    <w:hideMark/>
                  </w:tcPr>
                  <w:p w14:paraId="7672341C" w14:textId="77777777" w:rsidR="00034570" w:rsidRPr="00176EFD" w:rsidRDefault="00034570" w:rsidP="00034570">
                    <w:pPr>
                      <w:pStyle w:val="Bibliografa"/>
                      <w:jc w:val="both"/>
                      <w:rPr>
                        <w:noProof/>
                        <w:sz w:val="22"/>
                        <w:szCs w:val="22"/>
                        <w:lang w:val="en-US"/>
                      </w:rPr>
                    </w:pPr>
                    <w:r w:rsidRPr="00176EFD">
                      <w:rPr>
                        <w:noProof/>
                        <w:sz w:val="22"/>
                        <w:szCs w:val="22"/>
                        <w:lang w:val="en-US"/>
                      </w:rPr>
                      <w:t>Chilworth Technology, Plainsboro N.J., «Process Safety Test Results and Interprestation for Envirotemp 200 Fluid, R-Temp Fluid, Tranelec Conventional Transformer Oil, Envirotemp FR3 Fluid, and DC 561 (Silicone Oil),» 2005.</w:t>
                    </w:r>
                  </w:p>
                </w:tc>
              </w:tr>
              <w:tr w:rsidR="00034570" w:rsidRPr="00764BDF" w14:paraId="6E462596" w14:textId="77777777" w:rsidTr="00E63EDF">
                <w:trPr>
                  <w:divId w:val="737675947"/>
                  <w:tblCellSpacing w:w="15" w:type="dxa"/>
                </w:trPr>
                <w:tc>
                  <w:tcPr>
                    <w:tcW w:w="460" w:type="pct"/>
                    <w:hideMark/>
                  </w:tcPr>
                  <w:p w14:paraId="1ABB2847" w14:textId="77777777" w:rsidR="00034570" w:rsidRPr="00176EFD" w:rsidRDefault="00034570">
                    <w:pPr>
                      <w:pStyle w:val="Bibliografa"/>
                      <w:rPr>
                        <w:noProof/>
                        <w:sz w:val="22"/>
                        <w:szCs w:val="22"/>
                        <w:lang w:val="es-ES"/>
                      </w:rPr>
                    </w:pPr>
                    <w:r w:rsidRPr="00176EFD">
                      <w:rPr>
                        <w:noProof/>
                        <w:sz w:val="22"/>
                        <w:szCs w:val="22"/>
                        <w:lang w:val="es-ES"/>
                      </w:rPr>
                      <w:t xml:space="preserve">[17] </w:t>
                    </w:r>
                  </w:p>
                </w:tc>
                <w:tc>
                  <w:tcPr>
                    <w:tcW w:w="4447" w:type="pct"/>
                    <w:hideMark/>
                  </w:tcPr>
                  <w:p w14:paraId="1904F560"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C. P. McShane, K. J. Rapp, J. L. Corkran, G. A. Gauger y J. Luksich, «Aging of paper insulation in natural ester dielectric fluid,» </w:t>
                    </w:r>
                    <w:r w:rsidRPr="00176EFD">
                      <w:rPr>
                        <w:i/>
                        <w:iCs/>
                        <w:noProof/>
                        <w:sz w:val="22"/>
                        <w:szCs w:val="22"/>
                        <w:lang w:val="en-US"/>
                      </w:rPr>
                      <w:t xml:space="preserve">IEEE/PES Transmission and Distribution Conference and Exposition, </w:t>
                    </w:r>
                    <w:r w:rsidRPr="00176EFD">
                      <w:rPr>
                        <w:noProof/>
                        <w:sz w:val="22"/>
                        <w:szCs w:val="22"/>
                        <w:lang w:val="en-US"/>
                      </w:rPr>
                      <w:t xml:space="preserve">2001. </w:t>
                    </w:r>
                  </w:p>
                </w:tc>
              </w:tr>
              <w:tr w:rsidR="00034570" w:rsidRPr="00764BDF" w14:paraId="299B86E3" w14:textId="77777777" w:rsidTr="00E63EDF">
                <w:trPr>
                  <w:divId w:val="737675947"/>
                  <w:tblCellSpacing w:w="15" w:type="dxa"/>
                </w:trPr>
                <w:tc>
                  <w:tcPr>
                    <w:tcW w:w="460" w:type="pct"/>
                    <w:hideMark/>
                  </w:tcPr>
                  <w:p w14:paraId="141CD0CC" w14:textId="77777777" w:rsidR="00034570" w:rsidRPr="00176EFD" w:rsidRDefault="00034570">
                    <w:pPr>
                      <w:pStyle w:val="Bibliografa"/>
                      <w:rPr>
                        <w:noProof/>
                        <w:sz w:val="22"/>
                        <w:szCs w:val="22"/>
                        <w:lang w:val="es-ES"/>
                      </w:rPr>
                    </w:pPr>
                    <w:r w:rsidRPr="00176EFD">
                      <w:rPr>
                        <w:noProof/>
                        <w:sz w:val="22"/>
                        <w:szCs w:val="22"/>
                        <w:lang w:val="es-ES"/>
                      </w:rPr>
                      <w:t xml:space="preserve">[18] </w:t>
                    </w:r>
                  </w:p>
                </w:tc>
                <w:tc>
                  <w:tcPr>
                    <w:tcW w:w="4447" w:type="pct"/>
                    <w:hideMark/>
                  </w:tcPr>
                  <w:p w14:paraId="3082EBC4"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M. Huang y X. LI, «Thermal degradation of cellulose and cellulose esters,» </w:t>
                    </w:r>
                    <w:r w:rsidRPr="00176EFD">
                      <w:rPr>
                        <w:i/>
                        <w:iCs/>
                        <w:noProof/>
                        <w:sz w:val="22"/>
                        <w:szCs w:val="22"/>
                        <w:lang w:val="en-US"/>
                      </w:rPr>
                      <w:t xml:space="preserve">Journal of applied polymer science, </w:t>
                    </w:r>
                    <w:r w:rsidRPr="00176EFD">
                      <w:rPr>
                        <w:noProof/>
                        <w:sz w:val="22"/>
                        <w:szCs w:val="22"/>
                        <w:lang w:val="en-US"/>
                      </w:rPr>
                      <w:t xml:space="preserve">vol. 68, nº 2, pp. 293-304, 1998. </w:t>
                    </w:r>
                  </w:p>
                </w:tc>
              </w:tr>
              <w:tr w:rsidR="00034570" w:rsidRPr="00764BDF" w14:paraId="16CD0D62" w14:textId="77777777" w:rsidTr="00E63EDF">
                <w:trPr>
                  <w:divId w:val="737675947"/>
                  <w:tblCellSpacing w:w="15" w:type="dxa"/>
                </w:trPr>
                <w:tc>
                  <w:tcPr>
                    <w:tcW w:w="460" w:type="pct"/>
                    <w:hideMark/>
                  </w:tcPr>
                  <w:p w14:paraId="4E926D48" w14:textId="77777777" w:rsidR="00034570" w:rsidRPr="00176EFD" w:rsidRDefault="00034570">
                    <w:pPr>
                      <w:pStyle w:val="Bibliografa"/>
                      <w:rPr>
                        <w:noProof/>
                        <w:sz w:val="22"/>
                        <w:szCs w:val="22"/>
                        <w:lang w:val="es-ES"/>
                      </w:rPr>
                    </w:pPr>
                    <w:r w:rsidRPr="00176EFD">
                      <w:rPr>
                        <w:noProof/>
                        <w:sz w:val="22"/>
                        <w:szCs w:val="22"/>
                        <w:lang w:val="es-ES"/>
                      </w:rPr>
                      <w:lastRenderedPageBreak/>
                      <w:t xml:space="preserve">[19] </w:t>
                    </w:r>
                  </w:p>
                </w:tc>
                <w:tc>
                  <w:tcPr>
                    <w:tcW w:w="4447" w:type="pct"/>
                    <w:hideMark/>
                  </w:tcPr>
                  <w:p w14:paraId="6277538C"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R. K. Jain, K. Lal y H. L. Bhatnagar, «A kinetic study of the thermal degradation of cellulose and its derivatives,» </w:t>
                    </w:r>
                    <w:r w:rsidRPr="00176EFD">
                      <w:rPr>
                        <w:i/>
                        <w:iCs/>
                        <w:noProof/>
                        <w:sz w:val="22"/>
                        <w:szCs w:val="22"/>
                        <w:lang w:val="en-US"/>
                      </w:rPr>
                      <w:t xml:space="preserve">Die Makromolekulare Chemie, </w:t>
                    </w:r>
                    <w:r w:rsidRPr="00176EFD">
                      <w:rPr>
                        <w:noProof/>
                        <w:sz w:val="22"/>
                        <w:szCs w:val="22"/>
                        <w:lang w:val="en-US"/>
                      </w:rPr>
                      <w:t xml:space="preserve">vol. 183, nº 12, pp. 3003-3017, 1982. </w:t>
                    </w:r>
                  </w:p>
                </w:tc>
              </w:tr>
              <w:tr w:rsidR="00034570" w:rsidRPr="00764BDF" w14:paraId="4FB4EDF3" w14:textId="77777777" w:rsidTr="00E63EDF">
                <w:trPr>
                  <w:divId w:val="737675947"/>
                  <w:tblCellSpacing w:w="15" w:type="dxa"/>
                </w:trPr>
                <w:tc>
                  <w:tcPr>
                    <w:tcW w:w="460" w:type="pct"/>
                    <w:hideMark/>
                  </w:tcPr>
                  <w:p w14:paraId="5387352D" w14:textId="77777777" w:rsidR="00034570" w:rsidRPr="00176EFD" w:rsidRDefault="00034570">
                    <w:pPr>
                      <w:pStyle w:val="Bibliografa"/>
                      <w:rPr>
                        <w:noProof/>
                        <w:sz w:val="22"/>
                        <w:szCs w:val="22"/>
                        <w:lang w:val="es-ES"/>
                      </w:rPr>
                    </w:pPr>
                    <w:r w:rsidRPr="00176EFD">
                      <w:rPr>
                        <w:noProof/>
                        <w:sz w:val="22"/>
                        <w:szCs w:val="22"/>
                        <w:lang w:val="es-ES"/>
                      </w:rPr>
                      <w:t xml:space="preserve">[20] </w:t>
                    </w:r>
                  </w:p>
                </w:tc>
                <w:tc>
                  <w:tcPr>
                    <w:tcW w:w="4447" w:type="pct"/>
                    <w:hideMark/>
                  </w:tcPr>
                  <w:p w14:paraId="050FF19E" w14:textId="3CD4350F" w:rsidR="00034570" w:rsidRPr="00176EFD" w:rsidRDefault="00034570" w:rsidP="00034570">
                    <w:pPr>
                      <w:pStyle w:val="Bibliografa"/>
                      <w:jc w:val="both"/>
                      <w:rPr>
                        <w:noProof/>
                        <w:sz w:val="22"/>
                        <w:szCs w:val="22"/>
                        <w:lang w:val="en-US"/>
                      </w:rPr>
                    </w:pPr>
                    <w:r w:rsidRPr="00176EFD">
                      <w:rPr>
                        <w:noProof/>
                        <w:sz w:val="22"/>
                        <w:szCs w:val="22"/>
                        <w:lang w:val="en-US"/>
                      </w:rPr>
                      <w:t xml:space="preserve">T. V. Oommen y C. C. Claiborne, «Biodegradable insulating fluid from high oleic </w:t>
                    </w:r>
                    <w:r w:rsidR="00BA7A3E">
                      <w:rPr>
                        <w:noProof/>
                        <w:sz w:val="22"/>
                        <w:szCs w:val="22"/>
                        <w:lang w:val="en-US"/>
                      </w:rPr>
                      <w:t>natural ester</w:t>
                    </w:r>
                    <w:r w:rsidRPr="00176EFD">
                      <w:rPr>
                        <w:noProof/>
                        <w:sz w:val="22"/>
                        <w:szCs w:val="22"/>
                        <w:lang w:val="en-US"/>
                      </w:rPr>
                      <w:t xml:space="preserve">s,» </w:t>
                    </w:r>
                    <w:r w:rsidRPr="00176EFD">
                      <w:rPr>
                        <w:i/>
                        <w:iCs/>
                        <w:noProof/>
                        <w:sz w:val="22"/>
                        <w:szCs w:val="22"/>
                        <w:lang w:val="en-US"/>
                      </w:rPr>
                      <w:t xml:space="preserve">Cigré, </w:t>
                    </w:r>
                    <w:r w:rsidRPr="00176EFD">
                      <w:rPr>
                        <w:noProof/>
                        <w:sz w:val="22"/>
                        <w:szCs w:val="22"/>
                        <w:lang w:val="en-US"/>
                      </w:rPr>
                      <w:t xml:space="preserve">pp. 15-302, 1998. </w:t>
                    </w:r>
                  </w:p>
                </w:tc>
              </w:tr>
              <w:tr w:rsidR="00034570" w:rsidRPr="00764BDF" w14:paraId="51793154" w14:textId="77777777" w:rsidTr="00E63EDF">
                <w:trPr>
                  <w:divId w:val="737675947"/>
                  <w:tblCellSpacing w:w="15" w:type="dxa"/>
                </w:trPr>
                <w:tc>
                  <w:tcPr>
                    <w:tcW w:w="460" w:type="pct"/>
                    <w:hideMark/>
                  </w:tcPr>
                  <w:p w14:paraId="6B195BEA" w14:textId="77777777" w:rsidR="00034570" w:rsidRPr="00176EFD" w:rsidRDefault="00034570">
                    <w:pPr>
                      <w:pStyle w:val="Bibliografa"/>
                      <w:rPr>
                        <w:noProof/>
                        <w:sz w:val="22"/>
                        <w:szCs w:val="22"/>
                        <w:lang w:val="es-ES"/>
                      </w:rPr>
                    </w:pPr>
                    <w:r w:rsidRPr="00176EFD">
                      <w:rPr>
                        <w:noProof/>
                        <w:sz w:val="22"/>
                        <w:szCs w:val="22"/>
                        <w:lang w:val="es-ES"/>
                      </w:rPr>
                      <w:t xml:space="preserve">[21] </w:t>
                    </w:r>
                  </w:p>
                </w:tc>
                <w:tc>
                  <w:tcPr>
                    <w:tcW w:w="4447" w:type="pct"/>
                    <w:hideMark/>
                  </w:tcPr>
                  <w:p w14:paraId="46E81BA4"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ASTM D 88 , D 88 Test Method for Saybolt Viscosity, United States: American Society for Testing and Materials, 1956. </w:t>
                    </w:r>
                  </w:p>
                </w:tc>
              </w:tr>
              <w:tr w:rsidR="00034570" w:rsidRPr="00764BDF" w14:paraId="0CD1A3AF" w14:textId="77777777" w:rsidTr="00E63EDF">
                <w:trPr>
                  <w:divId w:val="737675947"/>
                  <w:tblCellSpacing w:w="15" w:type="dxa"/>
                </w:trPr>
                <w:tc>
                  <w:tcPr>
                    <w:tcW w:w="460" w:type="pct"/>
                    <w:hideMark/>
                  </w:tcPr>
                  <w:p w14:paraId="316639AF" w14:textId="77777777" w:rsidR="00034570" w:rsidRPr="00176EFD" w:rsidRDefault="00034570">
                    <w:pPr>
                      <w:pStyle w:val="Bibliografa"/>
                      <w:rPr>
                        <w:noProof/>
                        <w:sz w:val="22"/>
                        <w:szCs w:val="22"/>
                        <w:lang w:val="es-ES"/>
                      </w:rPr>
                    </w:pPr>
                    <w:r w:rsidRPr="00176EFD">
                      <w:rPr>
                        <w:noProof/>
                        <w:sz w:val="22"/>
                        <w:szCs w:val="22"/>
                        <w:lang w:val="es-ES"/>
                      </w:rPr>
                      <w:t xml:space="preserve">[22] </w:t>
                    </w:r>
                  </w:p>
                </w:tc>
                <w:tc>
                  <w:tcPr>
                    <w:tcW w:w="4447" w:type="pct"/>
                    <w:hideMark/>
                  </w:tcPr>
                  <w:p w14:paraId="39BFC411"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ASTM D 97, D 97 Test Method for Pour Point of Petroleum Products, United States: American Socity for Testing and Materials, 2005. </w:t>
                    </w:r>
                  </w:p>
                </w:tc>
              </w:tr>
              <w:tr w:rsidR="00034570" w:rsidRPr="00764BDF" w14:paraId="2158C7D6" w14:textId="77777777" w:rsidTr="00E63EDF">
                <w:trPr>
                  <w:divId w:val="737675947"/>
                  <w:tblCellSpacing w:w="15" w:type="dxa"/>
                </w:trPr>
                <w:tc>
                  <w:tcPr>
                    <w:tcW w:w="460" w:type="pct"/>
                    <w:hideMark/>
                  </w:tcPr>
                  <w:p w14:paraId="61812C71" w14:textId="77777777" w:rsidR="00034570" w:rsidRPr="00176EFD" w:rsidRDefault="00034570">
                    <w:pPr>
                      <w:pStyle w:val="Bibliografa"/>
                      <w:rPr>
                        <w:noProof/>
                        <w:sz w:val="22"/>
                        <w:szCs w:val="22"/>
                        <w:lang w:val="es-ES"/>
                      </w:rPr>
                    </w:pPr>
                    <w:r w:rsidRPr="00176EFD">
                      <w:rPr>
                        <w:noProof/>
                        <w:sz w:val="22"/>
                        <w:szCs w:val="22"/>
                        <w:lang w:val="es-ES"/>
                      </w:rPr>
                      <w:t xml:space="preserve">[23] </w:t>
                    </w:r>
                  </w:p>
                </w:tc>
                <w:tc>
                  <w:tcPr>
                    <w:tcW w:w="4447" w:type="pct"/>
                    <w:hideMark/>
                  </w:tcPr>
                  <w:p w14:paraId="3392C9E9"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ASTM D 445, D 445 Test Method for Kinematic Viscosity of Transparent and Opaque Liquids (the Calculation of Dynamic Viscosity), United States: American Society for Testing and Materials, 1965. </w:t>
                    </w:r>
                  </w:p>
                </w:tc>
              </w:tr>
              <w:tr w:rsidR="00034570" w:rsidRPr="00764BDF" w14:paraId="72F7268F" w14:textId="77777777" w:rsidTr="00E63EDF">
                <w:trPr>
                  <w:divId w:val="737675947"/>
                  <w:tblCellSpacing w:w="15" w:type="dxa"/>
                </w:trPr>
                <w:tc>
                  <w:tcPr>
                    <w:tcW w:w="460" w:type="pct"/>
                    <w:hideMark/>
                  </w:tcPr>
                  <w:p w14:paraId="65F72E90" w14:textId="77777777" w:rsidR="00034570" w:rsidRPr="00176EFD" w:rsidRDefault="00034570">
                    <w:pPr>
                      <w:pStyle w:val="Bibliografa"/>
                      <w:rPr>
                        <w:noProof/>
                        <w:sz w:val="22"/>
                        <w:szCs w:val="22"/>
                        <w:lang w:val="es-ES"/>
                      </w:rPr>
                    </w:pPr>
                    <w:r w:rsidRPr="00176EFD">
                      <w:rPr>
                        <w:noProof/>
                        <w:sz w:val="22"/>
                        <w:szCs w:val="22"/>
                        <w:lang w:val="es-ES"/>
                      </w:rPr>
                      <w:t xml:space="preserve">[24] </w:t>
                    </w:r>
                  </w:p>
                </w:tc>
                <w:tc>
                  <w:tcPr>
                    <w:tcW w:w="4447" w:type="pct"/>
                    <w:hideMark/>
                  </w:tcPr>
                  <w:p w14:paraId="56C231A3"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ASTM D 924 , D 924 Test Method for Dissipation Factor (or Power Factor) and Relative Permittivity (Dielectric Constant) of Electrical Insulating Liquids, United States: American Society for Testing and Materials, 199. </w:t>
                    </w:r>
                  </w:p>
                </w:tc>
              </w:tr>
              <w:tr w:rsidR="00034570" w:rsidRPr="00764BDF" w14:paraId="7AD9D1D3" w14:textId="77777777" w:rsidTr="00E63EDF">
                <w:trPr>
                  <w:divId w:val="737675947"/>
                  <w:tblCellSpacing w:w="15" w:type="dxa"/>
                </w:trPr>
                <w:tc>
                  <w:tcPr>
                    <w:tcW w:w="460" w:type="pct"/>
                    <w:hideMark/>
                  </w:tcPr>
                  <w:p w14:paraId="0E8F2ED1" w14:textId="77777777" w:rsidR="00034570" w:rsidRPr="00176EFD" w:rsidRDefault="00034570">
                    <w:pPr>
                      <w:pStyle w:val="Bibliografa"/>
                      <w:rPr>
                        <w:noProof/>
                        <w:sz w:val="22"/>
                        <w:szCs w:val="22"/>
                        <w:lang w:val="es-ES"/>
                      </w:rPr>
                    </w:pPr>
                    <w:r w:rsidRPr="00176EFD">
                      <w:rPr>
                        <w:noProof/>
                        <w:sz w:val="22"/>
                        <w:szCs w:val="22"/>
                        <w:lang w:val="es-ES"/>
                      </w:rPr>
                      <w:t xml:space="preserve">[25] </w:t>
                    </w:r>
                  </w:p>
                </w:tc>
                <w:tc>
                  <w:tcPr>
                    <w:tcW w:w="4447" w:type="pct"/>
                    <w:hideMark/>
                  </w:tcPr>
                  <w:p w14:paraId="2603CCF0"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ASTM 924 D 3300, 924 D 3300 Test Method for Dielectric Breakdown Voltage of Insulating Oils of Petroleum Origin Under Impulse Conditions, United States: Amercian Society for Testing and Materials, 2009. </w:t>
                    </w:r>
                  </w:p>
                </w:tc>
              </w:tr>
              <w:tr w:rsidR="00034570" w:rsidRPr="00764BDF" w14:paraId="012E7B02" w14:textId="77777777" w:rsidTr="00E63EDF">
                <w:trPr>
                  <w:divId w:val="737675947"/>
                  <w:tblCellSpacing w:w="15" w:type="dxa"/>
                </w:trPr>
                <w:tc>
                  <w:tcPr>
                    <w:tcW w:w="460" w:type="pct"/>
                    <w:hideMark/>
                  </w:tcPr>
                  <w:p w14:paraId="1153862A" w14:textId="77777777" w:rsidR="00034570" w:rsidRPr="00176EFD" w:rsidRDefault="00034570">
                    <w:pPr>
                      <w:pStyle w:val="Bibliografa"/>
                      <w:rPr>
                        <w:noProof/>
                        <w:sz w:val="22"/>
                        <w:szCs w:val="22"/>
                        <w:lang w:val="es-ES"/>
                      </w:rPr>
                    </w:pPr>
                    <w:r w:rsidRPr="00176EFD">
                      <w:rPr>
                        <w:noProof/>
                        <w:sz w:val="22"/>
                        <w:szCs w:val="22"/>
                        <w:lang w:val="es-ES"/>
                      </w:rPr>
                      <w:t xml:space="preserve">[26] </w:t>
                    </w:r>
                  </w:p>
                </w:tc>
                <w:tc>
                  <w:tcPr>
                    <w:tcW w:w="4447" w:type="pct"/>
                    <w:hideMark/>
                  </w:tcPr>
                  <w:p w14:paraId="4C4EAC22"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ASTM D 1816, D 1816 Test Method for Dielectric Breakdown Voltage of Insulating Oils of Petroleum Origin Using VDE Electrodes, United States: American Society for Testing and Materials, 1997. </w:t>
                    </w:r>
                  </w:p>
                </w:tc>
              </w:tr>
              <w:tr w:rsidR="00034570" w:rsidRPr="00764BDF" w14:paraId="748848C4" w14:textId="77777777" w:rsidTr="00E63EDF">
                <w:trPr>
                  <w:divId w:val="737675947"/>
                  <w:tblCellSpacing w:w="15" w:type="dxa"/>
                </w:trPr>
                <w:tc>
                  <w:tcPr>
                    <w:tcW w:w="460" w:type="pct"/>
                    <w:hideMark/>
                  </w:tcPr>
                  <w:p w14:paraId="6F31A95B" w14:textId="77777777" w:rsidR="00034570" w:rsidRPr="00176EFD" w:rsidRDefault="00034570">
                    <w:pPr>
                      <w:pStyle w:val="Bibliografa"/>
                      <w:rPr>
                        <w:noProof/>
                        <w:sz w:val="22"/>
                        <w:szCs w:val="22"/>
                        <w:lang w:val="es-ES"/>
                      </w:rPr>
                    </w:pPr>
                    <w:r w:rsidRPr="00176EFD">
                      <w:rPr>
                        <w:noProof/>
                        <w:sz w:val="22"/>
                        <w:szCs w:val="22"/>
                        <w:lang w:val="es-ES"/>
                      </w:rPr>
                      <w:t xml:space="preserve">[27] </w:t>
                    </w:r>
                  </w:p>
                </w:tc>
                <w:tc>
                  <w:tcPr>
                    <w:tcW w:w="4447" w:type="pct"/>
                    <w:hideMark/>
                  </w:tcPr>
                  <w:p w14:paraId="5F3AF9A6"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ASTM D 1903, D 1903 Test Method for Coefficient of Thermal Expansion of Electrical Insulating Liquids of Petroleum Origin, and Askarels, United States: American Society for Testing and Materials, 1996. </w:t>
                    </w:r>
                  </w:p>
                </w:tc>
              </w:tr>
              <w:tr w:rsidR="00034570" w:rsidRPr="00764BDF" w14:paraId="011D34AC" w14:textId="77777777" w:rsidTr="00E63EDF">
                <w:trPr>
                  <w:divId w:val="737675947"/>
                  <w:tblCellSpacing w:w="15" w:type="dxa"/>
                </w:trPr>
                <w:tc>
                  <w:tcPr>
                    <w:tcW w:w="460" w:type="pct"/>
                    <w:hideMark/>
                  </w:tcPr>
                  <w:p w14:paraId="2B5C83E3" w14:textId="77777777" w:rsidR="00034570" w:rsidRPr="00176EFD" w:rsidRDefault="00034570">
                    <w:pPr>
                      <w:pStyle w:val="Bibliografa"/>
                      <w:rPr>
                        <w:noProof/>
                        <w:sz w:val="22"/>
                        <w:szCs w:val="22"/>
                        <w:lang w:val="es-ES"/>
                      </w:rPr>
                    </w:pPr>
                    <w:r w:rsidRPr="00176EFD">
                      <w:rPr>
                        <w:noProof/>
                        <w:sz w:val="22"/>
                        <w:szCs w:val="22"/>
                        <w:lang w:val="es-ES"/>
                      </w:rPr>
                      <w:t xml:space="preserve">[28] </w:t>
                    </w:r>
                  </w:p>
                </w:tc>
                <w:tc>
                  <w:tcPr>
                    <w:tcW w:w="4447" w:type="pct"/>
                    <w:hideMark/>
                  </w:tcPr>
                  <w:p w14:paraId="173C5889"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ASTM D 2766, D 2766 Test Method for Specific Heat of Liquids and solids, United States: American Society for Testing and Materials, 1995. </w:t>
                    </w:r>
                  </w:p>
                </w:tc>
              </w:tr>
              <w:tr w:rsidR="00034570" w:rsidRPr="00764BDF" w14:paraId="1B5F7326" w14:textId="77777777" w:rsidTr="00E63EDF">
                <w:trPr>
                  <w:divId w:val="737675947"/>
                  <w:tblCellSpacing w:w="15" w:type="dxa"/>
                </w:trPr>
                <w:tc>
                  <w:tcPr>
                    <w:tcW w:w="460" w:type="pct"/>
                    <w:hideMark/>
                  </w:tcPr>
                  <w:p w14:paraId="587A671A" w14:textId="77777777" w:rsidR="00034570" w:rsidRPr="00176EFD" w:rsidRDefault="00034570">
                    <w:pPr>
                      <w:pStyle w:val="Bibliografa"/>
                      <w:rPr>
                        <w:noProof/>
                        <w:sz w:val="22"/>
                        <w:szCs w:val="22"/>
                        <w:lang w:val="es-ES"/>
                      </w:rPr>
                    </w:pPr>
                    <w:r w:rsidRPr="00176EFD">
                      <w:rPr>
                        <w:noProof/>
                        <w:sz w:val="22"/>
                        <w:szCs w:val="22"/>
                        <w:lang w:val="es-ES"/>
                      </w:rPr>
                      <w:t xml:space="preserve">[29] </w:t>
                    </w:r>
                  </w:p>
                </w:tc>
                <w:tc>
                  <w:tcPr>
                    <w:tcW w:w="4447" w:type="pct"/>
                    <w:hideMark/>
                  </w:tcPr>
                  <w:p w14:paraId="6AD22843"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ASTM D 3487, D3487 Standard Specification for Mineral Insulating Oil Used in Electrical Apparatus, United States: American Society for Testing and Materials, 2009. </w:t>
                    </w:r>
                  </w:p>
                </w:tc>
              </w:tr>
              <w:tr w:rsidR="00034570" w:rsidRPr="00764BDF" w14:paraId="70316B5A" w14:textId="77777777" w:rsidTr="00E63EDF">
                <w:trPr>
                  <w:divId w:val="737675947"/>
                  <w:tblCellSpacing w:w="15" w:type="dxa"/>
                </w:trPr>
                <w:tc>
                  <w:tcPr>
                    <w:tcW w:w="460" w:type="pct"/>
                    <w:hideMark/>
                  </w:tcPr>
                  <w:p w14:paraId="37D1465B" w14:textId="77777777" w:rsidR="00034570" w:rsidRPr="00176EFD" w:rsidRDefault="00034570">
                    <w:pPr>
                      <w:pStyle w:val="Bibliografa"/>
                      <w:rPr>
                        <w:noProof/>
                        <w:sz w:val="22"/>
                        <w:szCs w:val="22"/>
                        <w:lang w:val="es-ES"/>
                      </w:rPr>
                    </w:pPr>
                    <w:r w:rsidRPr="00176EFD">
                      <w:rPr>
                        <w:noProof/>
                        <w:sz w:val="22"/>
                        <w:szCs w:val="22"/>
                        <w:lang w:val="es-ES"/>
                      </w:rPr>
                      <w:t xml:space="preserve">[30] </w:t>
                    </w:r>
                  </w:p>
                </w:tc>
                <w:tc>
                  <w:tcPr>
                    <w:tcW w:w="4447" w:type="pct"/>
                    <w:hideMark/>
                  </w:tcPr>
                  <w:p w14:paraId="7284EAD2" w14:textId="77777777" w:rsidR="00034570" w:rsidRPr="00176EFD" w:rsidRDefault="00034570" w:rsidP="00034570">
                    <w:pPr>
                      <w:pStyle w:val="Bibliografa"/>
                      <w:jc w:val="both"/>
                      <w:rPr>
                        <w:noProof/>
                        <w:sz w:val="22"/>
                        <w:szCs w:val="22"/>
                        <w:lang w:val="en-US"/>
                      </w:rPr>
                    </w:pPr>
                    <w:r w:rsidRPr="00176EFD">
                      <w:rPr>
                        <w:noProof/>
                        <w:sz w:val="22"/>
                        <w:szCs w:val="22"/>
                        <w:lang w:val="en-US"/>
                      </w:rPr>
                      <w:t xml:space="preserve">ASTM D 92, D92 Test Method for Flash and Fire Points by Cleveland, United States: </w:t>
                    </w:r>
                    <w:r w:rsidRPr="00176EFD">
                      <w:rPr>
                        <w:noProof/>
                        <w:sz w:val="22"/>
                        <w:szCs w:val="22"/>
                        <w:lang w:val="en-US"/>
                      </w:rPr>
                      <w:lastRenderedPageBreak/>
                      <w:t xml:space="preserve">American Society for Testing and Materials, 1989. </w:t>
                    </w:r>
                  </w:p>
                </w:tc>
              </w:tr>
            </w:tbl>
            <w:p w14:paraId="32F05FA5" w14:textId="77777777" w:rsidR="00034570" w:rsidRPr="00034570" w:rsidRDefault="00034570">
              <w:pPr>
                <w:divId w:val="737675947"/>
                <w:rPr>
                  <w:rFonts w:eastAsia="Times New Roman"/>
                  <w:noProof/>
                  <w:lang w:val="en-US"/>
                </w:rPr>
              </w:pPr>
            </w:p>
            <w:p w14:paraId="4A9211D6" w14:textId="77777777" w:rsidR="008B1EA9" w:rsidRPr="007167B6" w:rsidRDefault="008B1EA9" w:rsidP="008B1EA9">
              <w:pPr>
                <w:jc w:val="both"/>
                <w:rPr>
                  <w:rFonts w:cstheme="majorBidi"/>
                  <w:lang w:val="es-ES"/>
                </w:rPr>
              </w:pPr>
              <w:r w:rsidRPr="007167B6">
                <w:rPr>
                  <w:rFonts w:cstheme="majorBidi"/>
                  <w:lang w:val="es-ES"/>
                </w:rPr>
                <w:fldChar w:fldCharType="end"/>
              </w:r>
            </w:p>
          </w:sdtContent>
        </w:sdt>
      </w:sdtContent>
    </w:sdt>
    <w:p w14:paraId="60C310DD" w14:textId="77777777" w:rsidR="008B1EA9" w:rsidRDefault="008B1EA9" w:rsidP="008B1EA9">
      <w:pPr>
        <w:jc w:val="both"/>
        <w:rPr>
          <w:lang w:val="en-US"/>
        </w:rPr>
      </w:pPr>
    </w:p>
    <w:p w14:paraId="366ACB1F" w14:textId="77777777" w:rsidR="008B1EA9" w:rsidRDefault="008B1EA9" w:rsidP="008B1EA9">
      <w:pPr>
        <w:jc w:val="both"/>
        <w:rPr>
          <w:lang w:val="en-US"/>
        </w:rPr>
      </w:pPr>
    </w:p>
    <w:p w14:paraId="39FF4020" w14:textId="77777777" w:rsidR="008B1EA9" w:rsidRDefault="008B1EA9" w:rsidP="008B1EA9">
      <w:pPr>
        <w:jc w:val="both"/>
        <w:rPr>
          <w:lang w:val="en-US"/>
        </w:rPr>
      </w:pPr>
    </w:p>
    <w:p w14:paraId="104BD9A1" w14:textId="77777777" w:rsidR="00C03C1C" w:rsidRDefault="00C03C1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heme="majorBidi" w:hAnsiTheme="majorBidi" w:cstheme="majorBidi"/>
          <w:szCs w:val="24"/>
          <w:lang w:val="en-US"/>
        </w:rPr>
        <w:sectPr w:rsidR="00C03C1C" w:rsidSect="00034570">
          <w:type w:val="continuous"/>
          <w:pgSz w:w="12240" w:h="15840" w:code="1"/>
          <w:pgMar w:top="1134" w:right="1134" w:bottom="1134" w:left="1134" w:header="709" w:footer="850" w:gutter="0"/>
          <w:cols w:num="2" w:space="332"/>
          <w:docGrid w:linePitch="326"/>
        </w:sectPr>
      </w:pPr>
    </w:p>
    <w:p w14:paraId="48E8AC56" w14:textId="77777777" w:rsidR="009D6806" w:rsidRPr="007439F8" w:rsidRDefault="009D6806" w:rsidP="007439F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cstheme="majorBidi"/>
          <w:lang w:val="es-ES"/>
        </w:rPr>
      </w:pPr>
    </w:p>
    <w:sectPr w:rsidR="009D6806" w:rsidRPr="007439F8" w:rsidSect="00BE25C4">
      <w:type w:val="continuous"/>
      <w:pgSz w:w="12240" w:h="15840" w:code="1"/>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30012" w14:textId="77777777" w:rsidR="00262724" w:rsidRDefault="00262724" w:rsidP="00FC0F80">
      <w:r>
        <w:separator/>
      </w:r>
    </w:p>
  </w:endnote>
  <w:endnote w:type="continuationSeparator" w:id="0">
    <w:p w14:paraId="2DEF4651" w14:textId="77777777" w:rsidR="00262724" w:rsidRDefault="00262724" w:rsidP="00FC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Bold">
    <w:altName w:val="Times New Roman"/>
    <w:charset w:val="00"/>
    <w:family w:val="roman"/>
    <w:pitch w:val="default"/>
  </w:font>
  <w:font w:name="ヒラギノ角ゴ Pro W3">
    <w:altName w:val="Times New Roman"/>
    <w:charset w:val="00"/>
    <w:family w:val="roman"/>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2BAA7" w14:textId="77777777" w:rsidR="00262724" w:rsidRDefault="00262724" w:rsidP="00FC0F80">
      <w:r>
        <w:separator/>
      </w:r>
    </w:p>
  </w:footnote>
  <w:footnote w:type="continuationSeparator" w:id="0">
    <w:p w14:paraId="32ABE7A4" w14:textId="77777777" w:rsidR="00262724" w:rsidRDefault="00262724" w:rsidP="00FC0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upperRoman"/>
      <w:lvlText w:val="%1."/>
      <w:lvlJc w:val="left"/>
      <w:pPr>
        <w:tabs>
          <w:tab w:val="num" w:pos="348"/>
        </w:tabs>
        <w:ind w:left="348" w:firstLine="360"/>
      </w:pPr>
      <w:rPr>
        <w:rFonts w:ascii="Arial Narrow Bold" w:eastAsia="ヒラギノ角ゴ Pro W3" w:hAnsi="Arial Narrow Bold"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Symbol"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Symbol"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nsid w:val="07A44690"/>
    <w:multiLevelType w:val="hybridMultilevel"/>
    <w:tmpl w:val="E3CA4B5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7B23F12"/>
    <w:multiLevelType w:val="hybridMultilevel"/>
    <w:tmpl w:val="8A5ED05E"/>
    <w:lvl w:ilvl="0" w:tplc="36C470CA">
      <w:start w:val="1"/>
      <w:numFmt w:val="lowerLetter"/>
      <w:lvlText w:val="%1)"/>
      <w:lvlJc w:val="left"/>
      <w:pPr>
        <w:ind w:left="720" w:hanging="360"/>
      </w:pPr>
      <w:rPr>
        <w:rFonts w:hint="default"/>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5364407"/>
    <w:multiLevelType w:val="hybridMultilevel"/>
    <w:tmpl w:val="56F66F42"/>
    <w:lvl w:ilvl="0" w:tplc="D3A4D720">
      <w:start w:val="1"/>
      <w:numFmt w:val="upperLetter"/>
      <w:lvlText w:val="%1."/>
      <w:lvlJc w:val="left"/>
      <w:pPr>
        <w:ind w:left="720" w:hanging="360"/>
      </w:pPr>
      <w:rPr>
        <w:rFonts w:hint="default"/>
        <w:b/>
        <w:bCs/>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906728E"/>
    <w:multiLevelType w:val="hybridMultilevel"/>
    <w:tmpl w:val="383E02FA"/>
    <w:lvl w:ilvl="0" w:tplc="87A4051A">
      <w:start w:val="1"/>
      <w:numFmt w:val="upperRoman"/>
      <w:lvlText w:val="%1."/>
      <w:lvlJc w:val="left"/>
      <w:pPr>
        <w:ind w:left="720" w:hanging="360"/>
      </w:pPr>
      <w:rPr>
        <w:rFonts w:asciiTheme="majorBidi" w:eastAsia="ヒラギノ角ゴ Pro W3" w:hAnsiTheme="majorBidi" w:cstheme="majorBidi"/>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05D1482"/>
    <w:multiLevelType w:val="hybridMultilevel"/>
    <w:tmpl w:val="03C87C8E"/>
    <w:lvl w:ilvl="0" w:tplc="E79E3F00">
      <w:start w:val="1"/>
      <w:numFmt w:val="upperRoman"/>
      <w:pStyle w:val="Ttulo1"/>
      <w:lvlText w:val="%1."/>
      <w:lvlJc w:val="left"/>
      <w:pPr>
        <w:ind w:left="720" w:hanging="360"/>
      </w:pPr>
      <w:rPr>
        <w:rFonts w:asciiTheme="majorBidi" w:eastAsia="ヒラギノ角ゴ Pro W3" w:hAnsiTheme="majorBidi" w:cstheme="majorBidi"/>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8BA42A7"/>
    <w:multiLevelType w:val="hybridMultilevel"/>
    <w:tmpl w:val="8320E8B0"/>
    <w:lvl w:ilvl="0" w:tplc="AFA6FA8C">
      <w:start w:val="1"/>
      <w:numFmt w:val="bullet"/>
      <w:lvlText w:val="-"/>
      <w:lvlJc w:val="left"/>
      <w:pPr>
        <w:ind w:left="720" w:hanging="360"/>
      </w:pPr>
      <w:rPr>
        <w:rFonts w:ascii="Times New Roman" w:eastAsia="ヒラギノ角ゴ Pro W3"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AC17144"/>
    <w:multiLevelType w:val="hybridMultilevel"/>
    <w:tmpl w:val="30B6288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9C15657"/>
    <w:multiLevelType w:val="hybridMultilevel"/>
    <w:tmpl w:val="51965104"/>
    <w:lvl w:ilvl="0" w:tplc="07E8CD44">
      <w:start w:val="1"/>
      <w:numFmt w:val="bullet"/>
      <w:lvlText w:val="-"/>
      <w:lvlJc w:val="left"/>
      <w:pPr>
        <w:ind w:left="720" w:hanging="360"/>
      </w:pPr>
      <w:rPr>
        <w:rFonts w:ascii="Times New Roman" w:eastAsia="ヒラギノ角ゴ Pro W3"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8"/>
  </w:num>
  <w:num w:numId="6">
    <w:abstractNumId w:val="2"/>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efaultTableStyle w:val="Normal"/>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05"/>
    <w:rsid w:val="00034570"/>
    <w:rsid w:val="00046385"/>
    <w:rsid w:val="0005691E"/>
    <w:rsid w:val="00066C15"/>
    <w:rsid w:val="000D6A10"/>
    <w:rsid w:val="00144B3A"/>
    <w:rsid w:val="00176EFD"/>
    <w:rsid w:val="00194FD8"/>
    <w:rsid w:val="00230C79"/>
    <w:rsid w:val="00237BF0"/>
    <w:rsid w:val="00262724"/>
    <w:rsid w:val="00274BB4"/>
    <w:rsid w:val="002759CB"/>
    <w:rsid w:val="00295039"/>
    <w:rsid w:val="002A47C1"/>
    <w:rsid w:val="002A4E32"/>
    <w:rsid w:val="002B13B1"/>
    <w:rsid w:val="002D3582"/>
    <w:rsid w:val="002E7B48"/>
    <w:rsid w:val="00300AB5"/>
    <w:rsid w:val="00321163"/>
    <w:rsid w:val="00383779"/>
    <w:rsid w:val="003C4946"/>
    <w:rsid w:val="00424FFE"/>
    <w:rsid w:val="0042759D"/>
    <w:rsid w:val="00471243"/>
    <w:rsid w:val="0049617B"/>
    <w:rsid w:val="004C62B2"/>
    <w:rsid w:val="004F0A28"/>
    <w:rsid w:val="004F19EB"/>
    <w:rsid w:val="00505808"/>
    <w:rsid w:val="00527BE4"/>
    <w:rsid w:val="00540E05"/>
    <w:rsid w:val="00572699"/>
    <w:rsid w:val="005E5BE9"/>
    <w:rsid w:val="0062760E"/>
    <w:rsid w:val="006472AE"/>
    <w:rsid w:val="00654AAC"/>
    <w:rsid w:val="00695B00"/>
    <w:rsid w:val="007167B6"/>
    <w:rsid w:val="007439F8"/>
    <w:rsid w:val="00747AA0"/>
    <w:rsid w:val="00764448"/>
    <w:rsid w:val="00764BDF"/>
    <w:rsid w:val="007778D8"/>
    <w:rsid w:val="00803658"/>
    <w:rsid w:val="0088278F"/>
    <w:rsid w:val="008A2AB0"/>
    <w:rsid w:val="008B1EA9"/>
    <w:rsid w:val="008F2B48"/>
    <w:rsid w:val="0093243D"/>
    <w:rsid w:val="00953592"/>
    <w:rsid w:val="00960B11"/>
    <w:rsid w:val="00976C61"/>
    <w:rsid w:val="009D6806"/>
    <w:rsid w:val="009D6D89"/>
    <w:rsid w:val="00A7673C"/>
    <w:rsid w:val="00B12F91"/>
    <w:rsid w:val="00B37069"/>
    <w:rsid w:val="00BA7A3E"/>
    <w:rsid w:val="00BC5F38"/>
    <w:rsid w:val="00BD4E3C"/>
    <w:rsid w:val="00BE25C4"/>
    <w:rsid w:val="00BE5100"/>
    <w:rsid w:val="00C03C1C"/>
    <w:rsid w:val="00C40E91"/>
    <w:rsid w:val="00C72A85"/>
    <w:rsid w:val="00C74364"/>
    <w:rsid w:val="00C74B74"/>
    <w:rsid w:val="00C91A1F"/>
    <w:rsid w:val="00CE16B9"/>
    <w:rsid w:val="00CF736D"/>
    <w:rsid w:val="00D01DE3"/>
    <w:rsid w:val="00D751B7"/>
    <w:rsid w:val="00D7740F"/>
    <w:rsid w:val="00E1509D"/>
    <w:rsid w:val="00E63EDF"/>
    <w:rsid w:val="00E779E0"/>
    <w:rsid w:val="00E94E72"/>
    <w:rsid w:val="00EB48FE"/>
    <w:rsid w:val="00EB49A3"/>
    <w:rsid w:val="00EB4B25"/>
    <w:rsid w:val="00F51FE3"/>
    <w:rsid w:val="00FC0F80"/>
    <w:rsid w:val="00FC494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116CDCC"/>
  <w15:docId w15:val="{F8E24620-855B-41F9-A4A6-D409003A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78F"/>
    <w:rPr>
      <w:rFonts w:asciiTheme="majorBidi" w:eastAsia="ヒラギノ角ゴ Pro W3" w:hAnsiTheme="majorBidi"/>
      <w:color w:val="000000"/>
      <w:sz w:val="24"/>
      <w:szCs w:val="24"/>
      <w:lang w:val="es-ES_tradnl" w:eastAsia="en-US"/>
    </w:rPr>
  </w:style>
  <w:style w:type="paragraph" w:styleId="Ttulo1">
    <w:name w:val="heading 1"/>
    <w:basedOn w:val="Normal"/>
    <w:next w:val="Normal"/>
    <w:link w:val="Ttulo1Car"/>
    <w:uiPriority w:val="9"/>
    <w:qFormat/>
    <w:locked/>
    <w:rsid w:val="0088278F"/>
    <w:pPr>
      <w:keepNext/>
      <w:keepLines/>
      <w:numPr>
        <w:numId w:val="3"/>
      </w:numPr>
      <w:ind w:left="714" w:hanging="357"/>
      <w:jc w:val="center"/>
      <w:outlineLvl w:val="0"/>
    </w:pPr>
    <w:rPr>
      <w:rFonts w:eastAsiaTheme="majorEastAsia"/>
      <w:b/>
      <w:bCs/>
      <w:smallCaps/>
      <w:color w:val="auto"/>
      <w:szCs w:val="28"/>
      <w:lang w:val="es-ES"/>
    </w:rPr>
  </w:style>
  <w:style w:type="paragraph" w:styleId="Ttulo2">
    <w:name w:val="heading 2"/>
    <w:basedOn w:val="Normal"/>
    <w:next w:val="Normal"/>
    <w:link w:val="Ttulo2Car"/>
    <w:unhideWhenUsed/>
    <w:qFormat/>
    <w:locked/>
    <w:rsid w:val="00300AB5"/>
    <w:pPr>
      <w:keepNext/>
      <w:keepLines/>
      <w:spacing w:before="200"/>
      <w:outlineLvl w:val="1"/>
    </w:pPr>
    <w:rPr>
      <w:rFonts w:eastAsiaTheme="majorEastAsia" w:cstheme="majorBidi"/>
      <w:b/>
      <w:bCs/>
      <w:i/>
      <w:smallCaps/>
      <w:color w:val="auto"/>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ceraypie">
    <w:name w:val="Cabecera y pie"/>
    <w:rsid w:val="009D6806"/>
    <w:pPr>
      <w:tabs>
        <w:tab w:val="right" w:pos="9632"/>
      </w:tabs>
    </w:pPr>
    <w:rPr>
      <w:rFonts w:ascii="Helvetica" w:eastAsia="ヒラギノ角ゴ Pro W3" w:hAnsi="Helvetica"/>
      <w:color w:val="000000"/>
      <w:lang w:val="es-ES_tradnl"/>
    </w:rPr>
  </w:style>
  <w:style w:type="paragraph" w:customStyle="1" w:styleId="Epgrafe1">
    <w:name w:val="Epígrafe1"/>
    <w:next w:val="Normal"/>
    <w:rsid w:val="009D6806"/>
    <w:pPr>
      <w:jc w:val="center"/>
    </w:pPr>
    <w:rPr>
      <w:rFonts w:ascii="Arial Narrow Bold" w:eastAsia="ヒラギノ角ゴ Pro W3" w:hAnsi="Arial Narrow Bold"/>
      <w:color w:val="000000"/>
      <w:sz w:val="18"/>
      <w:lang w:val="es-ES_tradnl"/>
    </w:rPr>
  </w:style>
  <w:style w:type="paragraph" w:customStyle="1" w:styleId="Cuerpo">
    <w:name w:val="Cuerpo"/>
    <w:rsid w:val="009D6806"/>
    <w:rPr>
      <w:rFonts w:ascii="Helvetica" w:eastAsia="ヒラギノ角ゴ Pro W3" w:hAnsi="Helvetica"/>
      <w:color w:val="000000"/>
      <w:sz w:val="24"/>
      <w:lang w:val="es-ES_tradnl"/>
    </w:rPr>
  </w:style>
  <w:style w:type="paragraph" w:customStyle="1" w:styleId="Formatolibre">
    <w:name w:val="Formato libre"/>
    <w:rsid w:val="009D6806"/>
    <w:rPr>
      <w:rFonts w:ascii="Helvetica" w:eastAsia="ヒラギノ角ゴ Pro W3" w:hAnsi="Helvetica"/>
      <w:color w:val="000000"/>
      <w:sz w:val="24"/>
      <w:lang w:val="es-ES_tradnl"/>
    </w:rPr>
  </w:style>
  <w:style w:type="paragraph" w:customStyle="1" w:styleId="Prrafodelista1">
    <w:name w:val="Párrafo de lista1"/>
    <w:rsid w:val="009D6806"/>
    <w:pPr>
      <w:spacing w:after="200" w:line="276" w:lineRule="auto"/>
      <w:ind w:left="720"/>
    </w:pPr>
    <w:rPr>
      <w:rFonts w:ascii="Calibri" w:eastAsia="ヒラギノ角ゴ Pro W3" w:hAnsi="Calibri"/>
      <w:color w:val="000000"/>
      <w:sz w:val="22"/>
      <w:lang w:val="es-ES_tradnl"/>
    </w:rPr>
  </w:style>
  <w:style w:type="paragraph" w:customStyle="1" w:styleId="Tablaconcuadrcula1">
    <w:name w:val="Tabla con cuadrícula1"/>
    <w:rsid w:val="009D6806"/>
    <w:rPr>
      <w:rFonts w:ascii="Calibri" w:eastAsia="ヒラギノ角ゴ Pro W3" w:hAnsi="Calibri"/>
      <w:color w:val="000000"/>
      <w:sz w:val="22"/>
      <w:lang w:val="es-ES_tradnl"/>
    </w:rPr>
  </w:style>
  <w:style w:type="paragraph" w:customStyle="1" w:styleId="Encabezamiento2">
    <w:name w:val="Encabezamiento 2"/>
    <w:next w:val="Cuerpo"/>
    <w:rsid w:val="009D6806"/>
    <w:pPr>
      <w:keepNext/>
      <w:outlineLvl w:val="1"/>
    </w:pPr>
    <w:rPr>
      <w:rFonts w:ascii="Helvetica" w:eastAsia="ヒラギノ角ゴ Pro W3" w:hAnsi="Helvetica"/>
      <w:b/>
      <w:color w:val="000000"/>
      <w:sz w:val="24"/>
      <w:lang w:val="es-ES_tradnl"/>
    </w:rPr>
  </w:style>
  <w:style w:type="paragraph" w:customStyle="1" w:styleId="CuerpoA">
    <w:name w:val="Cuerpo A"/>
    <w:rsid w:val="009D6806"/>
    <w:rPr>
      <w:rFonts w:ascii="Helvetica" w:eastAsia="ヒラギノ角ゴ Pro W3" w:hAnsi="Helvetica"/>
      <w:color w:val="000000"/>
      <w:sz w:val="24"/>
      <w:lang w:val="es-ES_tradnl"/>
    </w:rPr>
  </w:style>
  <w:style w:type="paragraph" w:customStyle="1" w:styleId="TextodenotaalpieA">
    <w:name w:val="Texto de nota al pie A"/>
    <w:rsid w:val="009D6806"/>
    <w:rPr>
      <w:rFonts w:ascii="Helvetica" w:eastAsia="ヒラギノ角ゴ Pro W3" w:hAnsi="Helvetica"/>
      <w:color w:val="000000"/>
      <w:lang w:val="es-ES_tradnl"/>
    </w:rPr>
  </w:style>
  <w:style w:type="paragraph" w:styleId="Textodeglobo">
    <w:name w:val="Balloon Text"/>
    <w:basedOn w:val="Normal"/>
    <w:link w:val="TextodegloboCar"/>
    <w:locked/>
    <w:rsid w:val="00960B11"/>
    <w:rPr>
      <w:rFonts w:ascii="Tahoma" w:hAnsi="Tahoma" w:cs="Tahoma"/>
      <w:sz w:val="16"/>
      <w:szCs w:val="16"/>
    </w:rPr>
  </w:style>
  <w:style w:type="character" w:customStyle="1" w:styleId="TextodegloboCar">
    <w:name w:val="Texto de globo Car"/>
    <w:basedOn w:val="Fuentedeprrafopredeter"/>
    <w:link w:val="Textodeglobo"/>
    <w:rsid w:val="00960B11"/>
    <w:rPr>
      <w:rFonts w:ascii="Tahoma" w:eastAsia="ヒラギノ角ゴ Pro W3" w:hAnsi="Tahoma" w:cs="Tahoma"/>
      <w:color w:val="000000"/>
      <w:sz w:val="16"/>
      <w:szCs w:val="16"/>
      <w:lang w:val="es-ES_tradnl" w:eastAsia="en-US"/>
    </w:rPr>
  </w:style>
  <w:style w:type="character" w:customStyle="1" w:styleId="Ttulo1Car">
    <w:name w:val="Título 1 Car"/>
    <w:basedOn w:val="Fuentedeprrafopredeter"/>
    <w:link w:val="Ttulo1"/>
    <w:uiPriority w:val="9"/>
    <w:rsid w:val="0088278F"/>
    <w:rPr>
      <w:rFonts w:asciiTheme="majorBidi" w:eastAsiaTheme="majorEastAsia" w:hAnsiTheme="majorBidi"/>
      <w:b/>
      <w:bCs/>
      <w:smallCaps/>
      <w:sz w:val="24"/>
      <w:szCs w:val="28"/>
      <w:lang w:val="es-ES" w:eastAsia="en-US"/>
    </w:rPr>
  </w:style>
  <w:style w:type="paragraph" w:styleId="Bibliografa">
    <w:name w:val="Bibliography"/>
    <w:basedOn w:val="Normal"/>
    <w:next w:val="Normal"/>
    <w:uiPriority w:val="37"/>
    <w:unhideWhenUsed/>
    <w:rsid w:val="002D3582"/>
  </w:style>
  <w:style w:type="paragraph" w:styleId="Prrafodelista">
    <w:name w:val="List Paragraph"/>
    <w:basedOn w:val="Normal"/>
    <w:uiPriority w:val="34"/>
    <w:qFormat/>
    <w:rsid w:val="007167B6"/>
    <w:pPr>
      <w:ind w:left="720"/>
      <w:contextualSpacing/>
    </w:pPr>
  </w:style>
  <w:style w:type="paragraph" w:styleId="Descripcin">
    <w:name w:val="caption"/>
    <w:basedOn w:val="Normal"/>
    <w:next w:val="Normal"/>
    <w:unhideWhenUsed/>
    <w:qFormat/>
    <w:locked/>
    <w:rsid w:val="0088278F"/>
    <w:rPr>
      <w:rFonts w:ascii="Times New Roman" w:hAnsi="Times New Roman"/>
      <w:b/>
      <w:bCs/>
      <w:color w:val="auto"/>
      <w:sz w:val="18"/>
      <w:szCs w:val="18"/>
    </w:rPr>
  </w:style>
  <w:style w:type="paragraph" w:styleId="Textonotapie">
    <w:name w:val="footnote text"/>
    <w:basedOn w:val="Normal"/>
    <w:link w:val="TextonotapieCar"/>
    <w:locked/>
    <w:rsid w:val="00BE25C4"/>
    <w:rPr>
      <w:sz w:val="20"/>
      <w:szCs w:val="20"/>
    </w:rPr>
  </w:style>
  <w:style w:type="character" w:customStyle="1" w:styleId="TextonotapieCar">
    <w:name w:val="Texto nota pie Car"/>
    <w:basedOn w:val="Fuentedeprrafopredeter"/>
    <w:link w:val="Textonotapie"/>
    <w:rsid w:val="00BE25C4"/>
    <w:rPr>
      <w:rFonts w:asciiTheme="majorBidi" w:eastAsia="ヒラギノ角ゴ Pro W3" w:hAnsiTheme="majorBidi"/>
      <w:color w:val="000000"/>
      <w:lang w:val="es-ES_tradnl" w:eastAsia="en-US"/>
    </w:rPr>
  </w:style>
  <w:style w:type="character" w:styleId="Refdenotaalpie">
    <w:name w:val="footnote reference"/>
    <w:basedOn w:val="Fuentedeprrafopredeter"/>
    <w:locked/>
    <w:rsid w:val="00BE25C4"/>
    <w:rPr>
      <w:vertAlign w:val="superscript"/>
    </w:rPr>
  </w:style>
  <w:style w:type="character" w:customStyle="1" w:styleId="Ttulo2Car">
    <w:name w:val="Título 2 Car"/>
    <w:basedOn w:val="Fuentedeprrafopredeter"/>
    <w:link w:val="Ttulo2"/>
    <w:rsid w:val="00300AB5"/>
    <w:rPr>
      <w:rFonts w:asciiTheme="majorBidi" w:eastAsiaTheme="majorEastAsia" w:hAnsiTheme="majorBidi" w:cstheme="majorBidi"/>
      <w:b/>
      <w:bCs/>
      <w:i/>
      <w:smallCaps/>
      <w:sz w:val="24"/>
      <w:szCs w:val="26"/>
      <w:lang w:val="es-ES_tradnl" w:eastAsia="en-US"/>
    </w:rPr>
  </w:style>
  <w:style w:type="table" w:styleId="Tablaconcuadrcula">
    <w:name w:val="Table Grid"/>
    <w:basedOn w:val="Tablanormal"/>
    <w:locked/>
    <w:rsid w:val="00300A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locked/>
    <w:rsid w:val="00383779"/>
    <w:rPr>
      <w:color w:val="0000FF"/>
      <w:w w:val="100"/>
      <w:u w:val="thick" w:color="0000FF"/>
    </w:rPr>
  </w:style>
  <w:style w:type="paragraph" w:customStyle="1" w:styleId="Default">
    <w:name w:val="Default"/>
    <w:rsid w:val="00764448"/>
    <w:pPr>
      <w:autoSpaceDE w:val="0"/>
      <w:autoSpaceDN w:val="0"/>
      <w:adjustRightInd w:val="0"/>
    </w:pPr>
    <w:rPr>
      <w:color w:val="000000"/>
      <w:sz w:val="24"/>
      <w:szCs w:val="24"/>
    </w:rPr>
  </w:style>
  <w:style w:type="character" w:styleId="Refdecomentario">
    <w:name w:val="annotation reference"/>
    <w:basedOn w:val="Fuentedeprrafopredeter"/>
    <w:semiHidden/>
    <w:unhideWhenUsed/>
    <w:locked/>
    <w:rsid w:val="00471243"/>
    <w:rPr>
      <w:sz w:val="16"/>
      <w:szCs w:val="16"/>
    </w:rPr>
  </w:style>
  <w:style w:type="paragraph" w:styleId="Textocomentario">
    <w:name w:val="annotation text"/>
    <w:basedOn w:val="Normal"/>
    <w:link w:val="TextocomentarioCar"/>
    <w:semiHidden/>
    <w:unhideWhenUsed/>
    <w:locked/>
    <w:rsid w:val="00471243"/>
    <w:rPr>
      <w:sz w:val="20"/>
      <w:szCs w:val="20"/>
    </w:rPr>
  </w:style>
  <w:style w:type="character" w:customStyle="1" w:styleId="TextocomentarioCar">
    <w:name w:val="Texto comentario Car"/>
    <w:basedOn w:val="Fuentedeprrafopredeter"/>
    <w:link w:val="Textocomentario"/>
    <w:semiHidden/>
    <w:rsid w:val="00471243"/>
    <w:rPr>
      <w:rFonts w:asciiTheme="majorBidi" w:eastAsia="ヒラギノ角ゴ Pro W3" w:hAnsiTheme="majorBidi"/>
      <w:color w:val="000000"/>
      <w:lang w:val="es-ES_tradnl" w:eastAsia="en-US"/>
    </w:rPr>
  </w:style>
  <w:style w:type="paragraph" w:styleId="Asuntodelcomentario">
    <w:name w:val="annotation subject"/>
    <w:basedOn w:val="Textocomentario"/>
    <w:next w:val="Textocomentario"/>
    <w:link w:val="AsuntodelcomentarioCar"/>
    <w:semiHidden/>
    <w:unhideWhenUsed/>
    <w:locked/>
    <w:rsid w:val="00471243"/>
    <w:rPr>
      <w:b/>
      <w:bCs/>
    </w:rPr>
  </w:style>
  <w:style w:type="character" w:customStyle="1" w:styleId="AsuntodelcomentarioCar">
    <w:name w:val="Asunto del comentario Car"/>
    <w:basedOn w:val="TextocomentarioCar"/>
    <w:link w:val="Asuntodelcomentario"/>
    <w:semiHidden/>
    <w:rsid w:val="00471243"/>
    <w:rPr>
      <w:rFonts w:asciiTheme="majorBidi" w:eastAsia="ヒラギノ角ゴ Pro W3" w:hAnsiTheme="majorBidi"/>
      <w:b/>
      <w:bCs/>
      <w:color w:val="00000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6718">
      <w:bodyDiv w:val="1"/>
      <w:marLeft w:val="0"/>
      <w:marRight w:val="0"/>
      <w:marTop w:val="0"/>
      <w:marBottom w:val="0"/>
      <w:divBdr>
        <w:top w:val="none" w:sz="0" w:space="0" w:color="auto"/>
        <w:left w:val="none" w:sz="0" w:space="0" w:color="auto"/>
        <w:bottom w:val="none" w:sz="0" w:space="0" w:color="auto"/>
        <w:right w:val="none" w:sz="0" w:space="0" w:color="auto"/>
      </w:divBdr>
    </w:div>
    <w:div w:id="55978900">
      <w:bodyDiv w:val="1"/>
      <w:marLeft w:val="0"/>
      <w:marRight w:val="0"/>
      <w:marTop w:val="0"/>
      <w:marBottom w:val="0"/>
      <w:divBdr>
        <w:top w:val="none" w:sz="0" w:space="0" w:color="auto"/>
        <w:left w:val="none" w:sz="0" w:space="0" w:color="auto"/>
        <w:bottom w:val="none" w:sz="0" w:space="0" w:color="auto"/>
        <w:right w:val="none" w:sz="0" w:space="0" w:color="auto"/>
      </w:divBdr>
    </w:div>
    <w:div w:id="74402443">
      <w:bodyDiv w:val="1"/>
      <w:marLeft w:val="0"/>
      <w:marRight w:val="0"/>
      <w:marTop w:val="0"/>
      <w:marBottom w:val="0"/>
      <w:divBdr>
        <w:top w:val="none" w:sz="0" w:space="0" w:color="auto"/>
        <w:left w:val="none" w:sz="0" w:space="0" w:color="auto"/>
        <w:bottom w:val="none" w:sz="0" w:space="0" w:color="auto"/>
        <w:right w:val="none" w:sz="0" w:space="0" w:color="auto"/>
      </w:divBdr>
    </w:div>
    <w:div w:id="78332514">
      <w:bodyDiv w:val="1"/>
      <w:marLeft w:val="0"/>
      <w:marRight w:val="0"/>
      <w:marTop w:val="0"/>
      <w:marBottom w:val="0"/>
      <w:divBdr>
        <w:top w:val="none" w:sz="0" w:space="0" w:color="auto"/>
        <w:left w:val="none" w:sz="0" w:space="0" w:color="auto"/>
        <w:bottom w:val="none" w:sz="0" w:space="0" w:color="auto"/>
        <w:right w:val="none" w:sz="0" w:space="0" w:color="auto"/>
      </w:divBdr>
    </w:div>
    <w:div w:id="94136347">
      <w:bodyDiv w:val="1"/>
      <w:marLeft w:val="0"/>
      <w:marRight w:val="0"/>
      <w:marTop w:val="0"/>
      <w:marBottom w:val="0"/>
      <w:divBdr>
        <w:top w:val="none" w:sz="0" w:space="0" w:color="auto"/>
        <w:left w:val="none" w:sz="0" w:space="0" w:color="auto"/>
        <w:bottom w:val="none" w:sz="0" w:space="0" w:color="auto"/>
        <w:right w:val="none" w:sz="0" w:space="0" w:color="auto"/>
      </w:divBdr>
    </w:div>
    <w:div w:id="142696002">
      <w:bodyDiv w:val="1"/>
      <w:marLeft w:val="0"/>
      <w:marRight w:val="0"/>
      <w:marTop w:val="0"/>
      <w:marBottom w:val="0"/>
      <w:divBdr>
        <w:top w:val="none" w:sz="0" w:space="0" w:color="auto"/>
        <w:left w:val="none" w:sz="0" w:space="0" w:color="auto"/>
        <w:bottom w:val="none" w:sz="0" w:space="0" w:color="auto"/>
        <w:right w:val="none" w:sz="0" w:space="0" w:color="auto"/>
      </w:divBdr>
    </w:div>
    <w:div w:id="180971877">
      <w:bodyDiv w:val="1"/>
      <w:marLeft w:val="0"/>
      <w:marRight w:val="0"/>
      <w:marTop w:val="0"/>
      <w:marBottom w:val="0"/>
      <w:divBdr>
        <w:top w:val="none" w:sz="0" w:space="0" w:color="auto"/>
        <w:left w:val="none" w:sz="0" w:space="0" w:color="auto"/>
        <w:bottom w:val="none" w:sz="0" w:space="0" w:color="auto"/>
        <w:right w:val="none" w:sz="0" w:space="0" w:color="auto"/>
      </w:divBdr>
    </w:div>
    <w:div w:id="203518962">
      <w:bodyDiv w:val="1"/>
      <w:marLeft w:val="0"/>
      <w:marRight w:val="0"/>
      <w:marTop w:val="0"/>
      <w:marBottom w:val="0"/>
      <w:divBdr>
        <w:top w:val="none" w:sz="0" w:space="0" w:color="auto"/>
        <w:left w:val="none" w:sz="0" w:space="0" w:color="auto"/>
        <w:bottom w:val="none" w:sz="0" w:space="0" w:color="auto"/>
        <w:right w:val="none" w:sz="0" w:space="0" w:color="auto"/>
      </w:divBdr>
    </w:div>
    <w:div w:id="221064899">
      <w:bodyDiv w:val="1"/>
      <w:marLeft w:val="0"/>
      <w:marRight w:val="0"/>
      <w:marTop w:val="0"/>
      <w:marBottom w:val="0"/>
      <w:divBdr>
        <w:top w:val="none" w:sz="0" w:space="0" w:color="auto"/>
        <w:left w:val="none" w:sz="0" w:space="0" w:color="auto"/>
        <w:bottom w:val="none" w:sz="0" w:space="0" w:color="auto"/>
        <w:right w:val="none" w:sz="0" w:space="0" w:color="auto"/>
      </w:divBdr>
    </w:div>
    <w:div w:id="234509199">
      <w:bodyDiv w:val="1"/>
      <w:marLeft w:val="0"/>
      <w:marRight w:val="0"/>
      <w:marTop w:val="0"/>
      <w:marBottom w:val="0"/>
      <w:divBdr>
        <w:top w:val="none" w:sz="0" w:space="0" w:color="auto"/>
        <w:left w:val="none" w:sz="0" w:space="0" w:color="auto"/>
        <w:bottom w:val="none" w:sz="0" w:space="0" w:color="auto"/>
        <w:right w:val="none" w:sz="0" w:space="0" w:color="auto"/>
      </w:divBdr>
    </w:div>
    <w:div w:id="289869479">
      <w:bodyDiv w:val="1"/>
      <w:marLeft w:val="0"/>
      <w:marRight w:val="0"/>
      <w:marTop w:val="0"/>
      <w:marBottom w:val="0"/>
      <w:divBdr>
        <w:top w:val="none" w:sz="0" w:space="0" w:color="auto"/>
        <w:left w:val="none" w:sz="0" w:space="0" w:color="auto"/>
        <w:bottom w:val="none" w:sz="0" w:space="0" w:color="auto"/>
        <w:right w:val="none" w:sz="0" w:space="0" w:color="auto"/>
      </w:divBdr>
    </w:div>
    <w:div w:id="306010192">
      <w:bodyDiv w:val="1"/>
      <w:marLeft w:val="0"/>
      <w:marRight w:val="0"/>
      <w:marTop w:val="0"/>
      <w:marBottom w:val="0"/>
      <w:divBdr>
        <w:top w:val="none" w:sz="0" w:space="0" w:color="auto"/>
        <w:left w:val="none" w:sz="0" w:space="0" w:color="auto"/>
        <w:bottom w:val="none" w:sz="0" w:space="0" w:color="auto"/>
        <w:right w:val="none" w:sz="0" w:space="0" w:color="auto"/>
      </w:divBdr>
    </w:div>
    <w:div w:id="383909928">
      <w:bodyDiv w:val="1"/>
      <w:marLeft w:val="0"/>
      <w:marRight w:val="0"/>
      <w:marTop w:val="0"/>
      <w:marBottom w:val="0"/>
      <w:divBdr>
        <w:top w:val="none" w:sz="0" w:space="0" w:color="auto"/>
        <w:left w:val="none" w:sz="0" w:space="0" w:color="auto"/>
        <w:bottom w:val="none" w:sz="0" w:space="0" w:color="auto"/>
        <w:right w:val="none" w:sz="0" w:space="0" w:color="auto"/>
      </w:divBdr>
    </w:div>
    <w:div w:id="395445053">
      <w:bodyDiv w:val="1"/>
      <w:marLeft w:val="0"/>
      <w:marRight w:val="0"/>
      <w:marTop w:val="0"/>
      <w:marBottom w:val="0"/>
      <w:divBdr>
        <w:top w:val="none" w:sz="0" w:space="0" w:color="auto"/>
        <w:left w:val="none" w:sz="0" w:space="0" w:color="auto"/>
        <w:bottom w:val="none" w:sz="0" w:space="0" w:color="auto"/>
        <w:right w:val="none" w:sz="0" w:space="0" w:color="auto"/>
      </w:divBdr>
    </w:div>
    <w:div w:id="442070105">
      <w:bodyDiv w:val="1"/>
      <w:marLeft w:val="0"/>
      <w:marRight w:val="0"/>
      <w:marTop w:val="0"/>
      <w:marBottom w:val="0"/>
      <w:divBdr>
        <w:top w:val="none" w:sz="0" w:space="0" w:color="auto"/>
        <w:left w:val="none" w:sz="0" w:space="0" w:color="auto"/>
        <w:bottom w:val="none" w:sz="0" w:space="0" w:color="auto"/>
        <w:right w:val="none" w:sz="0" w:space="0" w:color="auto"/>
      </w:divBdr>
    </w:div>
    <w:div w:id="446387806">
      <w:bodyDiv w:val="1"/>
      <w:marLeft w:val="0"/>
      <w:marRight w:val="0"/>
      <w:marTop w:val="0"/>
      <w:marBottom w:val="0"/>
      <w:divBdr>
        <w:top w:val="none" w:sz="0" w:space="0" w:color="auto"/>
        <w:left w:val="none" w:sz="0" w:space="0" w:color="auto"/>
        <w:bottom w:val="none" w:sz="0" w:space="0" w:color="auto"/>
        <w:right w:val="none" w:sz="0" w:space="0" w:color="auto"/>
      </w:divBdr>
    </w:div>
    <w:div w:id="458455335">
      <w:bodyDiv w:val="1"/>
      <w:marLeft w:val="0"/>
      <w:marRight w:val="0"/>
      <w:marTop w:val="0"/>
      <w:marBottom w:val="0"/>
      <w:divBdr>
        <w:top w:val="none" w:sz="0" w:space="0" w:color="auto"/>
        <w:left w:val="none" w:sz="0" w:space="0" w:color="auto"/>
        <w:bottom w:val="none" w:sz="0" w:space="0" w:color="auto"/>
        <w:right w:val="none" w:sz="0" w:space="0" w:color="auto"/>
      </w:divBdr>
    </w:div>
    <w:div w:id="548078068">
      <w:bodyDiv w:val="1"/>
      <w:marLeft w:val="0"/>
      <w:marRight w:val="0"/>
      <w:marTop w:val="0"/>
      <w:marBottom w:val="0"/>
      <w:divBdr>
        <w:top w:val="none" w:sz="0" w:space="0" w:color="auto"/>
        <w:left w:val="none" w:sz="0" w:space="0" w:color="auto"/>
        <w:bottom w:val="none" w:sz="0" w:space="0" w:color="auto"/>
        <w:right w:val="none" w:sz="0" w:space="0" w:color="auto"/>
      </w:divBdr>
    </w:div>
    <w:div w:id="606891479">
      <w:bodyDiv w:val="1"/>
      <w:marLeft w:val="0"/>
      <w:marRight w:val="0"/>
      <w:marTop w:val="0"/>
      <w:marBottom w:val="0"/>
      <w:divBdr>
        <w:top w:val="none" w:sz="0" w:space="0" w:color="auto"/>
        <w:left w:val="none" w:sz="0" w:space="0" w:color="auto"/>
        <w:bottom w:val="none" w:sz="0" w:space="0" w:color="auto"/>
        <w:right w:val="none" w:sz="0" w:space="0" w:color="auto"/>
      </w:divBdr>
    </w:div>
    <w:div w:id="621806887">
      <w:bodyDiv w:val="1"/>
      <w:marLeft w:val="0"/>
      <w:marRight w:val="0"/>
      <w:marTop w:val="0"/>
      <w:marBottom w:val="0"/>
      <w:divBdr>
        <w:top w:val="none" w:sz="0" w:space="0" w:color="auto"/>
        <w:left w:val="none" w:sz="0" w:space="0" w:color="auto"/>
        <w:bottom w:val="none" w:sz="0" w:space="0" w:color="auto"/>
        <w:right w:val="none" w:sz="0" w:space="0" w:color="auto"/>
      </w:divBdr>
    </w:div>
    <w:div w:id="737675947">
      <w:bodyDiv w:val="1"/>
      <w:marLeft w:val="0"/>
      <w:marRight w:val="0"/>
      <w:marTop w:val="0"/>
      <w:marBottom w:val="0"/>
      <w:divBdr>
        <w:top w:val="none" w:sz="0" w:space="0" w:color="auto"/>
        <w:left w:val="none" w:sz="0" w:space="0" w:color="auto"/>
        <w:bottom w:val="none" w:sz="0" w:space="0" w:color="auto"/>
        <w:right w:val="none" w:sz="0" w:space="0" w:color="auto"/>
      </w:divBdr>
    </w:div>
    <w:div w:id="771054786">
      <w:bodyDiv w:val="1"/>
      <w:marLeft w:val="0"/>
      <w:marRight w:val="0"/>
      <w:marTop w:val="0"/>
      <w:marBottom w:val="0"/>
      <w:divBdr>
        <w:top w:val="none" w:sz="0" w:space="0" w:color="auto"/>
        <w:left w:val="none" w:sz="0" w:space="0" w:color="auto"/>
        <w:bottom w:val="none" w:sz="0" w:space="0" w:color="auto"/>
        <w:right w:val="none" w:sz="0" w:space="0" w:color="auto"/>
      </w:divBdr>
    </w:div>
    <w:div w:id="837765102">
      <w:bodyDiv w:val="1"/>
      <w:marLeft w:val="0"/>
      <w:marRight w:val="0"/>
      <w:marTop w:val="0"/>
      <w:marBottom w:val="0"/>
      <w:divBdr>
        <w:top w:val="none" w:sz="0" w:space="0" w:color="auto"/>
        <w:left w:val="none" w:sz="0" w:space="0" w:color="auto"/>
        <w:bottom w:val="none" w:sz="0" w:space="0" w:color="auto"/>
        <w:right w:val="none" w:sz="0" w:space="0" w:color="auto"/>
      </w:divBdr>
    </w:div>
    <w:div w:id="866138317">
      <w:bodyDiv w:val="1"/>
      <w:marLeft w:val="0"/>
      <w:marRight w:val="0"/>
      <w:marTop w:val="0"/>
      <w:marBottom w:val="0"/>
      <w:divBdr>
        <w:top w:val="none" w:sz="0" w:space="0" w:color="auto"/>
        <w:left w:val="none" w:sz="0" w:space="0" w:color="auto"/>
        <w:bottom w:val="none" w:sz="0" w:space="0" w:color="auto"/>
        <w:right w:val="none" w:sz="0" w:space="0" w:color="auto"/>
      </w:divBdr>
    </w:div>
    <w:div w:id="1005132400">
      <w:bodyDiv w:val="1"/>
      <w:marLeft w:val="0"/>
      <w:marRight w:val="0"/>
      <w:marTop w:val="0"/>
      <w:marBottom w:val="0"/>
      <w:divBdr>
        <w:top w:val="none" w:sz="0" w:space="0" w:color="auto"/>
        <w:left w:val="none" w:sz="0" w:space="0" w:color="auto"/>
        <w:bottom w:val="none" w:sz="0" w:space="0" w:color="auto"/>
        <w:right w:val="none" w:sz="0" w:space="0" w:color="auto"/>
      </w:divBdr>
    </w:div>
    <w:div w:id="1204096064">
      <w:bodyDiv w:val="1"/>
      <w:marLeft w:val="0"/>
      <w:marRight w:val="0"/>
      <w:marTop w:val="0"/>
      <w:marBottom w:val="0"/>
      <w:divBdr>
        <w:top w:val="none" w:sz="0" w:space="0" w:color="auto"/>
        <w:left w:val="none" w:sz="0" w:space="0" w:color="auto"/>
        <w:bottom w:val="none" w:sz="0" w:space="0" w:color="auto"/>
        <w:right w:val="none" w:sz="0" w:space="0" w:color="auto"/>
      </w:divBdr>
    </w:div>
    <w:div w:id="1379351923">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570116462">
      <w:bodyDiv w:val="1"/>
      <w:marLeft w:val="0"/>
      <w:marRight w:val="0"/>
      <w:marTop w:val="0"/>
      <w:marBottom w:val="0"/>
      <w:divBdr>
        <w:top w:val="none" w:sz="0" w:space="0" w:color="auto"/>
        <w:left w:val="none" w:sz="0" w:space="0" w:color="auto"/>
        <w:bottom w:val="none" w:sz="0" w:space="0" w:color="auto"/>
        <w:right w:val="none" w:sz="0" w:space="0" w:color="auto"/>
      </w:divBdr>
    </w:div>
    <w:div w:id="1645815941">
      <w:bodyDiv w:val="1"/>
      <w:marLeft w:val="0"/>
      <w:marRight w:val="0"/>
      <w:marTop w:val="0"/>
      <w:marBottom w:val="0"/>
      <w:divBdr>
        <w:top w:val="none" w:sz="0" w:space="0" w:color="auto"/>
        <w:left w:val="none" w:sz="0" w:space="0" w:color="auto"/>
        <w:bottom w:val="none" w:sz="0" w:space="0" w:color="auto"/>
        <w:right w:val="none" w:sz="0" w:space="0" w:color="auto"/>
      </w:divBdr>
    </w:div>
    <w:div w:id="1783498310">
      <w:bodyDiv w:val="1"/>
      <w:marLeft w:val="0"/>
      <w:marRight w:val="0"/>
      <w:marTop w:val="0"/>
      <w:marBottom w:val="0"/>
      <w:divBdr>
        <w:top w:val="none" w:sz="0" w:space="0" w:color="auto"/>
        <w:left w:val="none" w:sz="0" w:space="0" w:color="auto"/>
        <w:bottom w:val="none" w:sz="0" w:space="0" w:color="auto"/>
        <w:right w:val="none" w:sz="0" w:space="0" w:color="auto"/>
      </w:divBdr>
    </w:div>
    <w:div w:id="1797020982">
      <w:bodyDiv w:val="1"/>
      <w:marLeft w:val="0"/>
      <w:marRight w:val="0"/>
      <w:marTop w:val="0"/>
      <w:marBottom w:val="0"/>
      <w:divBdr>
        <w:top w:val="none" w:sz="0" w:space="0" w:color="auto"/>
        <w:left w:val="none" w:sz="0" w:space="0" w:color="auto"/>
        <w:bottom w:val="none" w:sz="0" w:space="0" w:color="auto"/>
        <w:right w:val="none" w:sz="0" w:space="0" w:color="auto"/>
      </w:divBdr>
    </w:div>
    <w:div w:id="1876307470">
      <w:bodyDiv w:val="1"/>
      <w:marLeft w:val="0"/>
      <w:marRight w:val="0"/>
      <w:marTop w:val="0"/>
      <w:marBottom w:val="0"/>
      <w:divBdr>
        <w:top w:val="none" w:sz="0" w:space="0" w:color="auto"/>
        <w:left w:val="none" w:sz="0" w:space="0" w:color="auto"/>
        <w:bottom w:val="none" w:sz="0" w:space="0" w:color="auto"/>
        <w:right w:val="none" w:sz="0" w:space="0" w:color="auto"/>
      </w:divBdr>
    </w:div>
    <w:div w:id="1891720047">
      <w:bodyDiv w:val="1"/>
      <w:marLeft w:val="0"/>
      <w:marRight w:val="0"/>
      <w:marTop w:val="0"/>
      <w:marBottom w:val="0"/>
      <w:divBdr>
        <w:top w:val="none" w:sz="0" w:space="0" w:color="auto"/>
        <w:left w:val="none" w:sz="0" w:space="0" w:color="auto"/>
        <w:bottom w:val="none" w:sz="0" w:space="0" w:color="auto"/>
        <w:right w:val="none" w:sz="0" w:space="0" w:color="auto"/>
      </w:divBdr>
    </w:div>
    <w:div w:id="1937201925">
      <w:bodyDiv w:val="1"/>
      <w:marLeft w:val="0"/>
      <w:marRight w:val="0"/>
      <w:marTop w:val="0"/>
      <w:marBottom w:val="0"/>
      <w:divBdr>
        <w:top w:val="none" w:sz="0" w:space="0" w:color="auto"/>
        <w:left w:val="none" w:sz="0" w:space="0" w:color="auto"/>
        <w:bottom w:val="none" w:sz="0" w:space="0" w:color="auto"/>
        <w:right w:val="none" w:sz="0" w:space="0" w:color="auto"/>
      </w:divBdr>
    </w:div>
    <w:div w:id="1948582961">
      <w:bodyDiv w:val="1"/>
      <w:marLeft w:val="0"/>
      <w:marRight w:val="0"/>
      <w:marTop w:val="0"/>
      <w:marBottom w:val="0"/>
      <w:divBdr>
        <w:top w:val="none" w:sz="0" w:space="0" w:color="auto"/>
        <w:left w:val="none" w:sz="0" w:space="0" w:color="auto"/>
        <w:bottom w:val="none" w:sz="0" w:space="0" w:color="auto"/>
        <w:right w:val="none" w:sz="0" w:space="0" w:color="auto"/>
      </w:divBdr>
    </w:div>
    <w:div w:id="1980763203">
      <w:bodyDiv w:val="1"/>
      <w:marLeft w:val="0"/>
      <w:marRight w:val="0"/>
      <w:marTop w:val="0"/>
      <w:marBottom w:val="0"/>
      <w:divBdr>
        <w:top w:val="none" w:sz="0" w:space="0" w:color="auto"/>
        <w:left w:val="none" w:sz="0" w:space="0" w:color="auto"/>
        <w:bottom w:val="none" w:sz="0" w:space="0" w:color="auto"/>
        <w:right w:val="none" w:sz="0" w:space="0" w:color="auto"/>
      </w:divBdr>
    </w:div>
    <w:div w:id="2034912355">
      <w:bodyDiv w:val="1"/>
      <w:marLeft w:val="0"/>
      <w:marRight w:val="0"/>
      <w:marTop w:val="0"/>
      <w:marBottom w:val="0"/>
      <w:divBdr>
        <w:top w:val="none" w:sz="0" w:space="0" w:color="auto"/>
        <w:left w:val="none" w:sz="0" w:space="0" w:color="auto"/>
        <w:bottom w:val="none" w:sz="0" w:space="0" w:color="auto"/>
        <w:right w:val="none" w:sz="0" w:space="0" w:color="auto"/>
      </w:divBdr>
    </w:div>
    <w:div w:id="2045907771">
      <w:bodyDiv w:val="1"/>
      <w:marLeft w:val="0"/>
      <w:marRight w:val="0"/>
      <w:marTop w:val="0"/>
      <w:marBottom w:val="0"/>
      <w:divBdr>
        <w:top w:val="none" w:sz="0" w:space="0" w:color="auto"/>
        <w:left w:val="none" w:sz="0" w:space="0" w:color="auto"/>
        <w:bottom w:val="none" w:sz="0" w:space="0" w:color="auto"/>
        <w:right w:val="none" w:sz="0" w:space="0" w:color="auto"/>
      </w:divBdr>
    </w:div>
    <w:div w:id="2061007580">
      <w:bodyDiv w:val="1"/>
      <w:marLeft w:val="0"/>
      <w:marRight w:val="0"/>
      <w:marTop w:val="0"/>
      <w:marBottom w:val="0"/>
      <w:divBdr>
        <w:top w:val="none" w:sz="0" w:space="0" w:color="auto"/>
        <w:left w:val="none" w:sz="0" w:space="0" w:color="auto"/>
        <w:bottom w:val="none" w:sz="0" w:space="0" w:color="auto"/>
        <w:right w:val="none" w:sz="0" w:space="0" w:color="auto"/>
      </w:divBdr>
    </w:div>
    <w:div w:id="213616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zapata8@cuc.edu.co" TargetMode="External"/><Relationship Id="rId13" Type="http://schemas.openxmlformats.org/officeDocument/2006/relationships/hyperlink" Target="mailto:mmejia6@cuc.edu.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ana1@cuc.edu.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zapata8@cuc.edu.co"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nrosalesh@electricaribe.com" TargetMode="External"/><Relationship Id="rId4" Type="http://schemas.openxmlformats.org/officeDocument/2006/relationships/settings" Target="settings.xml"/><Relationship Id="rId9" Type="http://schemas.openxmlformats.org/officeDocument/2006/relationships/hyperlink" Target="mailto:jzapata8@cuc.edu.co" TargetMode="External"/><Relationship Id="rId14" Type="http://schemas.openxmlformats.org/officeDocument/2006/relationships/hyperlink" Target="mailto:mmejia6@cuc.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Mar11</b:Tag>
    <b:SourceType>JournalArticle</b:SourceType>
    <b:Guid>{7407E56F-54CB-4297-851D-A935D5C0A33E}</b:Guid>
    <b:Author>
      <b:Author>
        <b:NameList>
          <b:Person>
            <b:Last>Martin</b:Last>
            <b:First>Daniel</b:First>
          </b:Person>
          <b:Person>
            <b:Last>Lelekakis</b:Last>
            <b:First>Nick</b:First>
          </b:Person>
          <b:Person>
            <b:Last>Guo</b:Last>
            <b:First>Wenyu</b:First>
          </b:Person>
        </b:NameList>
      </b:Author>
    </b:Author>
    <b:Title>Further Studies of a Vegetable-Oil-Filled Power Transformer</b:Title>
    <b:Year>2011</b:Year>
    <b:JournalName>IEEE Electrical Insulation Magazine</b:JournalName>
    <b:Pages>6-14</b:Pages>
    <b:Volume>27</b:Volume>
    <b:Issue>5</b:Issue>
    <b:RefOrder>5</b:RefOrder>
  </b:Source>
  <b:Source>
    <b:Tag>Nav12</b:Tag>
    <b:SourceType>JournalArticle</b:SourceType>
    <b:Guid>{6311870D-5DD4-4273-8759-22EC68E212C6}</b:Guid>
    <b:Author>
      <b:Author>
        <b:NameList>
          <b:Person>
            <b:Last>Navas</b:Last>
            <b:First>Diego</b:First>
            <b:Middle>Fernando</b:Middle>
          </b:Person>
          <b:Person>
            <b:Last>Cadavid</b:Last>
            <b:First>Hector</b:First>
          </b:Person>
          <b:Person>
            <b:Last>Echeverry</b:Last>
            <b:First>Diego</b:First>
            <b:Middle>Fernando</b:Middle>
          </b:Person>
        </b:NameList>
      </b:Author>
    </b:Author>
    <b:Title>Aplicación del aceite dieléctrico de origen vegetal en transformadores eléctricos1</b:Title>
    <b:JournalName>Revista Ingeniería</b:JournalName>
    <b:Year>2012</b:Year>
    <b:Pages>201 -213</b:Pages>
    <b:Volume>16</b:Volume>
    <b:Issue>1</b:Issue>
    <b:RefOrder>6</b:RefOrder>
  </b:Source>
  <b:Source>
    <b:Tag>Bie07</b:Tag>
    <b:SourceType>Book</b:SourceType>
    <b:Guid>{E951A97C-890D-4FCC-9BD8-959F85AC8B4B}</b:Guid>
    <b:Author>
      <b:Author>
        <b:NameList>
          <b:Person>
            <b:Last>Biermann</b:Last>
            <b:First>U</b:First>
          </b:Person>
          <b:Person>
            <b:Last>Metzge</b:Last>
            <b:First>J.</b:First>
            <b:Middle>O.</b:Middle>
          </b:Person>
        </b:NameList>
      </b:Author>
    </b:Author>
    <b:Title>Doctoral thesis: Application of Vegetable Oil-Based Fluids as Transformer Oil.</b:Title>
    <b:Year>2007</b:Year>
    <b:City>University of Oldenburg</b:City>
    <b:StateProvince>Oldenburg</b:StateProvince>
    <b:CountryRegion>Germany</b:CountryRegion>
    <b:RefOrder>7</b:RefOrder>
  </b:Source>
  <b:Source>
    <b:Tag>Can99</b:Tag>
    <b:SourceType>Patent</b:SourceType>
    <b:Guid>{B1FC735C-FE66-4AEC-9B45-4EF4CDF946B4}</b:Guid>
    <b:Author>
      <b:Inventor>
        <b:NameList>
          <b:Person>
            <b:Last>Cannon</b:Last>
            <b:First>G.</b:First>
            <b:Middle>S.</b:Middle>
          </b:Person>
          <b:Person>
            <b:Last>Honary</b:Last>
            <b:First>L.</b:First>
            <b:Middle>A.</b:Middle>
          </b:Person>
        </b:NameList>
      </b:Inventor>
    </b:Author>
    <b:Title>Soybean-based transformer oil and transmission line fluid. Waverly Light and Power</b:Title>
    <b:Year>1999</b:Year>
    <b:CountryRegion>United States</b:CountryRegion>
    <b:PatentNumber>USXXAM US 5958851 A 19990928</b:PatentNumber>
    <b:RefOrder>8</b:RefOrder>
  </b:Source>
  <b:Source>
    <b:Tag>Can02</b:Tag>
    <b:SourceType>Patent</b:SourceType>
    <b:Guid>{072B0641-55E1-4811-987D-3B06726A326A}</b:Guid>
    <b:Author>
      <b:Inventor>
        <b:NameList>
          <b:Person>
            <b:Last>Cannon</b:Last>
            <b:First>G.</b:First>
            <b:Middle>S.</b:Middle>
          </b:Person>
          <b:Person>
            <b:Last>Kotowsky</b:Last>
            <b:First>J.</b:First>
            <b:Middle>A.</b:Middle>
          </b:Person>
        </b:NameList>
      </b:Inventor>
    </b:Author>
    <b:Title>Oxidation stability of native oils. Waverly Light and Power</b:Title>
    <b:Year>2002</b:Year>
    <b:CountryRegion>United States</b:CountryRegion>
    <b:PatentNumber>USXXAM US 6340658.</b:PatentNumber>
    <b:RefOrder>9</b:RefOrder>
  </b:Source>
  <b:Source>
    <b:Tag>LeC04</b:Tag>
    <b:SourceType>Patent</b:SourceType>
    <b:Guid>{BA7CCE4D-AD16-462E-A608-DE14DCD73C30}</b:Guid>
    <b:Author>
      <b:Inventor>
        <b:NameList>
          <b:Person>
            <b:Last>Le Chien</b:Last>
            <b:First>H.</b:First>
          </b:Person>
          <b:Person>
            <b:Last>Bertrand</b:Last>
            <b:First>Y.</b:First>
          </b:Person>
        </b:NameList>
      </b:Inventor>
      <b:Editor>
        <b:NameList>
          <b:Person>
            <b:Last>National</b:Last>
            <b:First>Electricite</b:First>
            <b:Middle>de France Service</b:Middle>
          </b:Person>
        </b:NameList>
      </b:Editor>
    </b:Author>
    <b:Title>Dielectric liquid compositions based on modified oleic rapeseed oil as insulating liquids and coolants, and electric devices containing them.</b:Title>
    <b:Year>2004</b:Year>
    <b:CountryRegion>France</b:CountryRegion>
    <b:PatentNumber>FRXXBL FR 2855527 A1 20041203.</b:PatentNumber>
    <b:RefOrder>10</b:RefOrder>
  </b:Source>
  <b:Source>
    <b:Tag>Hem04</b:Tag>
    <b:SourceType>Book</b:SourceType>
    <b:Guid>{C5812B0C-AB48-47EE-9D88-9E6E6989371B}</b:Guid>
    <b:Author>
      <b:Author>
        <b:NameList>
          <b:Person>
            <b:Last>Hemmer</b:Last>
            <b:First>M.</b:First>
          </b:Person>
        </b:NameList>
      </b:Author>
    </b:Author>
    <b:Title>Doctoral thesis: Characterization of Rapeseed Oil-Based Fluids as Transformer Oil</b:Title>
    <b:Year>2004</b:Year>
    <b:CountryRegion>Germany</b:CountryRegion>
    <b:City>Karlsruhe</b:City>
    <b:Publisher>University of Karlsruhe</b:Publisher>
    <b:RefOrder>11</b:RefOrder>
  </b:Source>
  <b:Source>
    <b:Tag>McS06</b:Tag>
    <b:SourceType>JournalArticle</b:SourceType>
    <b:Guid>{0DC28F0D-AF07-407D-90ED-83506272A7F4}</b:Guid>
    <b:Author>
      <b:Author>
        <b:NameList>
          <b:Person>
            <b:Last>McShane</b:Last>
            <b:First>C.</b:First>
            <b:Middle>P.</b:Middle>
          </b:Person>
          <b:Person>
            <b:Last>Corkran</b:Last>
            <b:First>J.</b:First>
          </b:Person>
          <b:Person>
            <b:Last>Rapp</b:Last>
            <b:First>K.</b:First>
          </b:Person>
          <b:Person>
            <b:Last>Luksich</b:Last>
            <b:First>J.</b:First>
          </b:Person>
        </b:NameList>
      </b:Author>
    </b:Author>
    <b:Title>Natural ester dielectric fluid development</b:Title>
    <b:Year>2006</b:Year>
    <b:City>Dallas</b:City>
    <b:JournalName>IEEE/PES Transmission and Distribution Conference and Exposition</b:JournalName>
    <b:RefOrder>12</b:RefOrder>
  </b:Source>
  <b:Source>
    <b:Tag>Fac04</b:Tag>
    <b:SourceType>Book</b:SourceType>
    <b:Guid>{106B4DCA-FCD7-4955-8B09-2B5C638DECF5}</b:Guid>
    <b:Author>
      <b:Author>
        <b:Corporate>Factory Mutual Global</b:Corporate>
      </b:Author>
    </b:Author>
    <b:Title>Separation distance, property loss prevention data sheets. (5-4 transformers, Section 2.3.1.1.1)</b:Title>
    <b:Year>2004</b:Year>
    <b:Comments>www.fmglobal.com.</b:Comments>
    <b:URL>www.fmglobal.com</b:URL>
    <b:RefOrder>13</b:RefOrder>
  </b:Source>
  <b:Source>
    <b:Tag>Nat09</b:Tag>
    <b:SourceType>Book</b:SourceType>
    <b:Guid>{DEF94184-BFD9-4902-B826-5D9CCD3CCB7B}</b:Guid>
    <b:Author>
      <b:Author>
        <b:Corporate>National Fire Protection Association, Quincy, MA.</b:Corporate>
      </b:Author>
    </b:Author>
    <b:Title>NFPA 850: Recommended Practice for Fire Protection for Electric Generating Plants and High Voltage Direct Current Converter Stations.</b:Title>
    <b:Year>2009</b:Year>
    <b:Publisher>National Fire Protection Association</b:Publisher>
    <b:RefOrder>14</b:RefOrder>
  </b:Source>
  <b:Source>
    <b:Tag>Arg88</b:Tag>
    <b:SourceType>Book</b:SourceType>
    <b:Guid>{217033C3-216B-4E26-8102-3A0A35C89A38}</b:Guid>
    <b:Author>
      <b:Author>
        <b:NameList>
          <b:Person>
            <b:Last>Argeros</b:Last>
            <b:First>A.</b:First>
          </b:Person>
          <b:Person>
            <b:Last>Pincus</b:Last>
            <b:First>D.</b:First>
          </b:Person>
          <b:Person>
            <b:Last>Shinar</b:Last>
            <b:First>Z.</b:First>
          </b:Person>
          <b:Person>
            <b:Last>Sultenfuss</b:Last>
            <b:First>A.</b:First>
          </b:Person>
        </b:NameList>
      </b:Author>
    </b:Author>
    <b:Title>Undergraduate thesis: Heat of Combustion of Oils. </b:Title>
    <b:Year>1988</b:Year>
    <b:City>Pennsylvania</b:City>
    <b:Publisher>University of Pennsylvania</b:Publisher>
    <b:RefOrder>15</b:RefOrder>
  </b:Source>
  <b:Source>
    <b:Tag>Chi05</b:Tag>
    <b:SourceType>Report</b:SourceType>
    <b:Guid>{367476FF-4898-4FDC-BF6E-D8E1695ED4A9}</b:Guid>
    <b:Author>
      <b:Author>
        <b:Corporate>Chilworth Technology, Plainsboro N.J.</b:Corporate>
      </b:Author>
    </b:Author>
    <b:Title>Process Safety Test Results and Interprestation for Envirotemp 200 Fluid, R-Temp Fluid, Tranelec Conventional Transformer Oil, Envirotemp FR3 Fluid, and DC 561 (Silicone Oil)</b:Title>
    <b:Year>2005</b:Year>
    <b:Comments>(Report R/5246/0105/NK)</b:Comments>
    <b:RefOrder>16</b:RefOrder>
  </b:Source>
  <b:Source>
    <b:Tag>McS01</b:Tag>
    <b:SourceType>JournalArticle</b:SourceType>
    <b:Guid>{88766CE7-ED2B-4B3A-84DB-8079EC06BE22}</b:Guid>
    <b:Author>
      <b:Author>
        <b:NameList>
          <b:Person>
            <b:Last>McShane</b:Last>
            <b:First>C.</b:First>
            <b:Middle>P.</b:Middle>
          </b:Person>
          <b:Person>
            <b:Last>Rapp</b:Last>
            <b:First>K.</b:First>
            <b:Middle>J.</b:Middle>
          </b:Person>
          <b:Person>
            <b:Last>Corkran</b:Last>
            <b:First>J.</b:First>
            <b:Middle>L.</b:Middle>
          </b:Person>
          <b:Person>
            <b:Last>Gauger</b:Last>
            <b:First>G.</b:First>
            <b:Middle>A.</b:Middle>
          </b:Person>
          <b:Person>
            <b:Last>Luksich</b:Last>
            <b:First>J.</b:First>
          </b:Person>
        </b:NameList>
      </b:Author>
    </b:Author>
    <b:Title>Aging of paper insulation in natural ester dielectric fluid</b:Title>
    <b:Year>2001</b:Year>
    <b:City>Atlanta</b:City>
    <b:JournalName>IEEE/PES Transmission and Distribution Conference and Exposition</b:JournalName>
    <b:RefOrder>17</b:RefOrder>
  </b:Source>
  <b:Source>
    <b:Tag>Hua98</b:Tag>
    <b:SourceType>JournalArticle</b:SourceType>
    <b:Guid>{EF62E514-5AE2-410D-B8B0-E8E944658E00}</b:Guid>
    <b:Author>
      <b:Author>
        <b:NameList>
          <b:Person>
            <b:Last>Huang</b:Last>
            <b:First>Mei‐Rong</b:First>
          </b:Person>
          <b:Person>
            <b:Last>LI</b:Last>
            <b:First>Xin‐Gui</b:First>
          </b:Person>
        </b:NameList>
      </b:Author>
    </b:Author>
    <b:Title>Thermal degradation of cellulose and cellulose esters</b:Title>
    <b:JournalName>Journal of applied polymer science</b:JournalName>
    <b:Year>1998</b:Year>
    <b:Pages>293-304</b:Pages>
    <b:Volume>68</b:Volume>
    <b:Issue>2</b:Issue>
    <b:RefOrder>18</b:RefOrder>
  </b:Source>
  <b:Source>
    <b:Tag>Jai82</b:Tag>
    <b:SourceType>JournalArticle</b:SourceType>
    <b:Guid>{8E138EEF-2A6E-439D-889B-68405C27CEAB}</b:Guid>
    <b:Author>
      <b:Author>
        <b:NameList>
          <b:Person>
            <b:Last>Jain</b:Last>
            <b:First>R</b:First>
            <b:Middle>K.</b:Middle>
          </b:Person>
          <b:Person>
            <b:Last>Lal</b:Last>
            <b:First>K.</b:First>
          </b:Person>
          <b:Person>
            <b:Last>Bhatnagar</b:Last>
            <b:First>H.</b:First>
            <b:Middle>L.</b:Middle>
          </b:Person>
        </b:NameList>
      </b:Author>
    </b:Author>
    <b:Title>A kinetic study of the thermal degradation of cellulose and its derivatives</b:Title>
    <b:JournalName>Die Makromolekulare Chemie</b:JournalName>
    <b:Year>1982</b:Year>
    <b:Pages>3003-3017</b:Pages>
    <b:Volume>183</b:Volume>
    <b:Issue>12</b:Issue>
    <b:RefOrder>19</b:RefOrder>
  </b:Source>
  <b:Source>
    <b:Tag>Oom98</b:Tag>
    <b:SourceType>JournalArticle</b:SourceType>
    <b:Guid>{CE39EFC6-B8C0-4989-8E76-399E0D2CA3C0}</b:Guid>
    <b:Author>
      <b:Author>
        <b:NameList>
          <b:Person>
            <b:Last>Oommen</b:Last>
            <b:First>T.</b:First>
            <b:Middle>V.</b:Middle>
          </b:Person>
          <b:Person>
            <b:Last>Claiborne</b:Last>
            <b:First>C.</b:First>
            <b:Middle>C.</b:Middle>
          </b:Person>
        </b:NameList>
      </b:Author>
    </b:Author>
    <b:Title>Biodegradable insulating fluid from high oleic vegetable oils</b:Title>
    <b:JournalName>Cigré</b:JournalName>
    <b:Year>1998</b:Year>
    <b:Pages>15-302</b:Pages>
    <b:RefOrder>20</b:RefOrder>
  </b:Source>
  <b:Source>
    <b:Tag>ICO031</b:Tag>
    <b:SourceType>Book</b:SourceType>
    <b:Guid>{B357E912-120F-4BFD-9490-41292F51B951}</b:Guid>
    <b:Author>
      <b:Author>
        <b:Corporate>NTC1465</b:Corporate>
      </b:Author>
    </b:Author>
    <b:Title>NTC 1465: Especificaciones para Aceites Minerales Nuevos. Aislantes para Transformadores, Interruptores y Equipos Eléctricos.</b:Title>
    <b:Year>2003</b:Year>
    <b:City>Bogotá</b:City>
    <b:Publisher>Instituto Colombiano de Normas Técnicas ICONTEC</b:Publisher>
    <b:CountryRegion>Colombia</b:CountryRegion>
    <b:RefOrder>1</b:RefOrder>
  </b:Source>
  <b:Source>
    <b:Tag>AST03</b:Tag>
    <b:SourceType>Book</b:SourceType>
    <b:Guid>{A7929ACF-99C3-4432-BECD-0D4382FCC24B}</b:Guid>
    <b:Author>
      <b:Author>
        <b:Corporate>ASTM D 6871 </b:Corporate>
      </b:Author>
    </b:Author>
    <b:Title>D 6871 Standard Specification for Natural (Vegetable Oil) Ester Fluids Used in Electrical Apparatus</b:Title>
    <b:Year>2003</b:Year>
    <b:City>United States</b:City>
    <b:Publisher>American Society for Testing and Materials</b:Publisher>
    <b:RefOrder>2</b:RefOrder>
  </b:Source>
  <b:Source>
    <b:Tag>AST95</b:Tag>
    <b:SourceType>Book</b:SourceType>
    <b:Guid>{A1725B6E-1C0D-45B2-A67D-D5CDF8CA6965}</b:Guid>
    <b:Author>
      <b:Author>
        <b:Corporate>ASTM D 2717 </b:Corporate>
      </b:Author>
    </b:Author>
    <b:Title>D 2717 Test Method for Thermal Conductivity of Liquids3</b:Title>
    <b:Year>1995</b:Year>
    <b:City>United States</b:City>
    <b:Publisher>American Society for Testing and Materials</b:Publisher>
    <b:RefOrder>3</b:RefOrder>
  </b:Source>
  <b:Source>
    <b:Tag>IEE08</b:Tag>
    <b:SourceType>Book</b:SourceType>
    <b:Guid>{07829663-8BF0-4099-AEEF-23D90C3D4E03}</b:Guid>
    <b:Author>
      <b:Author>
        <b:Corporate>IEEE C57.147</b:Corporate>
      </b:Author>
    </b:Author>
    <b:Title>C57.147-2008: Guide for Acceptance and Maintenance of Natural Ester Fluids in Transformers</b:Title>
    <b:Year>2008</b:Year>
    <b:City>New York</b:City>
    <b:Publisher>IEEE</b:Publisher>
    <b:RefOrder>4</b:RefOrder>
  </b:Source>
  <b:Source>
    <b:Tag>AST56</b:Tag>
    <b:SourceType>Book</b:SourceType>
    <b:Guid>{86A02734-54D7-4EAB-92CB-CA300AB2D3C3}</b:Guid>
    <b:Author>
      <b:Author>
        <b:Corporate>ASTM D 88 </b:Corporate>
      </b:Author>
    </b:Author>
    <b:Title>D 88 Test Method for Saybolt Viscosity</b:Title>
    <b:Year>1956</b:Year>
    <b:City>United States</b:City>
    <b:Publisher>American Society for Testing and Materials</b:Publisher>
    <b:RefOrder>21</b:RefOrder>
  </b:Source>
  <b:Source>
    <b:Tag>AST05</b:Tag>
    <b:SourceType>Book</b:SourceType>
    <b:Guid>{D03A8336-8EAB-4EBE-B394-D744757C7C40}</b:Guid>
    <b:Author>
      <b:Author>
        <b:Corporate>ASTM D 97</b:Corporate>
      </b:Author>
    </b:Author>
    <b:Title>D 97 Test Method for Pour Point of Petroleum Products</b:Title>
    <b:Year>2005</b:Year>
    <b:City>United States</b:City>
    <b:Publisher>American Socity for Testing and Materials</b:Publisher>
    <b:RefOrder>22</b:RefOrder>
  </b:Source>
  <b:Source>
    <b:Tag>AST65</b:Tag>
    <b:SourceType>Book</b:SourceType>
    <b:Guid>{403228EC-9E46-40D7-91C4-E8C8B5D0851F}</b:Guid>
    <b:Author>
      <b:Author>
        <b:Corporate>ASTM D 445</b:Corporate>
      </b:Author>
    </b:Author>
    <b:Title>D 445 Test Method for Kinematic Viscosity of Transparent and Opaque Liquids (the Calculation of Dynamic Viscosity)</b:Title>
    <b:Year>1965</b:Year>
    <b:City>United States</b:City>
    <b:Publisher>American Society for Testing and Materials</b:Publisher>
    <b:RefOrder>23</b:RefOrder>
  </b:Source>
  <b:Source>
    <b:Tag>AST99</b:Tag>
    <b:SourceType>Book</b:SourceType>
    <b:Guid>{FFCA849C-344F-4EA3-B66B-907E8687C384}</b:Guid>
    <b:Author>
      <b:Author>
        <b:Corporate>ASTM D 924 </b:Corporate>
      </b:Author>
    </b:Author>
    <b:Title>D 924 Test Method for Dissipation Factor (or Power Factor) and Relative Permittivity (Dielectric Constant) of Electrical Insulating Liquids</b:Title>
    <b:Year>199</b:Year>
    <b:City>United States</b:City>
    <b:Publisher>American Society for Testing and Materials</b:Publisher>
    <b:RefOrder>24</b:RefOrder>
  </b:Source>
  <b:Source>
    <b:Tag>AST09</b:Tag>
    <b:SourceType>Book</b:SourceType>
    <b:Guid>{F30D4484-D46F-4ECF-A1CF-B573FBFDC816}</b:Guid>
    <b:Author>
      <b:Author>
        <b:Corporate>ASTM 924 D 3300</b:Corporate>
      </b:Author>
    </b:Author>
    <b:Title>924 D 3300 Test Method for Dielectric Breakdown Voltage of Insulating Oils of Petroleum Origin Under Impulse Conditions</b:Title>
    <b:Year>2009</b:Year>
    <b:City>United States</b:City>
    <b:Publisher>Amercian Society for Testing and Materials</b:Publisher>
    <b:RefOrder>25</b:RefOrder>
  </b:Source>
  <b:Source>
    <b:Tag>AST97</b:Tag>
    <b:SourceType>Book</b:SourceType>
    <b:Guid>{23C93D20-D99F-401F-B72F-A5A9DFD3E604}</b:Guid>
    <b:Author>
      <b:Author>
        <b:Corporate>ASTM D 1816</b:Corporate>
      </b:Author>
    </b:Author>
    <b:Title>D 1816 Test Method for Dielectric Breakdown Voltage of Insulating Oils of Petroleum Origin Using VDE Electrodes</b:Title>
    <b:Year>1997</b:Year>
    <b:City>United States</b:City>
    <b:Publisher>American Society for Testing and Materials</b:Publisher>
    <b:RefOrder>26</b:RefOrder>
  </b:Source>
  <b:Source>
    <b:Tag>AST96</b:Tag>
    <b:SourceType>Book</b:SourceType>
    <b:Guid>{01C31C0C-735E-43C9-91CE-0851E99449A4}</b:Guid>
    <b:Author>
      <b:Author>
        <b:Corporate>ASTM D 1903</b:Corporate>
      </b:Author>
    </b:Author>
    <b:Title>D 1903 Test Method for Coefficient of Thermal Expansion of Electrical Insulating Liquids of Petroleum Origin, and Askarels</b:Title>
    <b:Year>1996</b:Year>
    <b:City>United States</b:City>
    <b:Publisher>American Society for Testing and Materials</b:Publisher>
    <b:RefOrder>27</b:RefOrder>
  </b:Source>
  <b:Source>
    <b:Tag>AST951</b:Tag>
    <b:SourceType>Book</b:SourceType>
    <b:Guid>{5ACDDC1D-99DA-406F-8B30-5A511CD82EF8}</b:Guid>
    <b:Author>
      <b:Author>
        <b:Corporate>ASTM D 2766</b:Corporate>
      </b:Author>
    </b:Author>
    <b:Title>D 2766 Test Method for Specific Heat of Liquids and solids</b:Title>
    <b:Year>1995</b:Year>
    <b:City>United States</b:City>
    <b:Publisher>American Society for Testing and Materials</b:Publisher>
    <b:RefOrder>28</b:RefOrder>
  </b:Source>
  <b:Source>
    <b:Tag>AST091</b:Tag>
    <b:SourceType>Book</b:SourceType>
    <b:Guid>{3329CD62-340C-4ABB-9CFC-B302A9747B22}</b:Guid>
    <b:Author>
      <b:Author>
        <b:Corporate>ASTM D 3487</b:Corporate>
      </b:Author>
    </b:Author>
    <b:Title>D3487 Standard Specification for Mineral Insulating Oil Used in Electrical Apparatus</b:Title>
    <b:Year>2009</b:Year>
    <b:City>United States</b:City>
    <b:Publisher>American Society for Testing and Materials</b:Publisher>
    <b:RefOrder>29</b:RefOrder>
  </b:Source>
  <b:Source>
    <b:Tag>AST89</b:Tag>
    <b:SourceType>Book</b:SourceType>
    <b:Guid>{C3272F05-8910-4684-92B7-6869D6A62BEC}</b:Guid>
    <b:Author>
      <b:Author>
        <b:Corporate>ASTM D 92</b:Corporate>
      </b:Author>
    </b:Author>
    <b:Title>D92 Test Method for Flash and Fire Points by Cleveland</b:Title>
    <b:Year>1989</b:Year>
    <b:City>United States</b:City>
    <b:Publisher>American Society for Testing and Materials</b:Publisher>
    <b:RefOrder>30</b:RefOrder>
  </b:Source>
</b:Sources>
</file>

<file path=customXml/itemProps1.xml><?xml version="1.0" encoding="utf-8"?>
<ds:datastoreItem xmlns:ds="http://schemas.openxmlformats.org/officeDocument/2006/customXml" ds:itemID="{8A16356A-9192-4ECC-B5B1-031DA146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4368</Words>
  <Characters>24024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JSILVA</dc:creator>
  <cp:lastModifiedBy>SILVA ORTEGA JORGE</cp:lastModifiedBy>
  <cp:revision>3</cp:revision>
  <dcterms:created xsi:type="dcterms:W3CDTF">2016-08-21T15:04:00Z</dcterms:created>
  <dcterms:modified xsi:type="dcterms:W3CDTF">2016-08-22T17:53:00Z</dcterms:modified>
</cp:coreProperties>
</file>