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BF" w:rsidRPr="00DC7A6E" w:rsidRDefault="00DC7A6E" w:rsidP="00DC7A6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C7A6E">
        <w:rPr>
          <w:rFonts w:ascii="Times New Roman" w:hAnsi="Times New Roman" w:cs="Times New Roman"/>
        </w:rPr>
        <w:t>Tabla 1. Identificación de riesgos ocupacionales.</w:t>
      </w:r>
    </w:p>
    <w:p w:rsidR="00DC7A6E" w:rsidRDefault="00DC7A6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697"/>
        <w:gridCol w:w="2265"/>
        <w:gridCol w:w="1738"/>
      </w:tblGrid>
      <w:tr w:rsidR="00DC7A6E" w:rsidRPr="008E17D9" w:rsidTr="00467E2A">
        <w:trPr>
          <w:trHeight w:val="419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Actividad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8E17D9">
              <w:rPr>
                <w:rFonts w:ascii="Times New Roman" w:hAnsi="Times New Roman" w:cs="Times New Roman"/>
                <w:b/>
                <w:sz w:val="16"/>
                <w:szCs w:val="16"/>
              </w:rPr>
              <w:t>iesgo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after="1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b/>
                <w:sz w:val="16"/>
                <w:szCs w:val="16"/>
              </w:rPr>
              <w:t>Riesgo ocupacional</w:t>
            </w:r>
          </w:p>
        </w:tc>
      </w:tr>
      <w:tr w:rsidR="00DC7A6E" w:rsidRPr="008E17D9" w:rsidTr="00467E2A">
        <w:trPr>
          <w:trHeight w:val="914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Desprendimiento de rocas con  maquinaria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ruido</w:t>
            </w:r>
          </w:p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Temperaturas extremas</w:t>
            </w:r>
          </w:p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Caídas, cortaduras y raspones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Físico</w:t>
            </w:r>
          </w:p>
          <w:p w:rsidR="00DC7A6E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Físico</w:t>
            </w:r>
          </w:p>
          <w:p w:rsidR="00DC7A6E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Otros</w:t>
            </w:r>
          </w:p>
        </w:tc>
      </w:tr>
      <w:tr w:rsidR="00DC7A6E" w:rsidRPr="008E17D9" w:rsidTr="00467E2A">
        <w:trPr>
          <w:trHeight w:val="925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 xml:space="preserve">arga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 xml:space="preserve">el camión con el material triturado.  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ruido</w:t>
            </w:r>
          </w:p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Temperaturas extremas</w:t>
            </w:r>
          </w:p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 xml:space="preserve">Caídas, cortaduras y raspones 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Físico</w:t>
            </w:r>
          </w:p>
          <w:p w:rsidR="00DC7A6E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Físico</w:t>
            </w:r>
          </w:p>
          <w:p w:rsidR="00DC7A6E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Otros</w:t>
            </w:r>
          </w:p>
        </w:tc>
      </w:tr>
      <w:tr w:rsidR="00DC7A6E" w:rsidRPr="008E17D9" w:rsidTr="00467E2A">
        <w:trPr>
          <w:trHeight w:val="387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Aplicación de hidróxido de calcio. 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sustancias químicas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Químico</w:t>
            </w:r>
          </w:p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C7A6E" w:rsidRPr="008E17D9" w:rsidTr="00467E2A">
        <w:trPr>
          <w:trHeight w:val="925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Preparación de </w:t>
            </w: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las camas de 3 metros de alto con la roca mineralizada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ruido</w:t>
            </w:r>
          </w:p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Temperaturas extremas</w:t>
            </w:r>
          </w:p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Caídas, cortaduras y raspones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Físico</w:t>
            </w:r>
          </w:p>
          <w:p w:rsidR="00DC7A6E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Físico</w:t>
            </w:r>
          </w:p>
          <w:p w:rsidR="00DC7A6E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Otros</w:t>
            </w:r>
          </w:p>
        </w:tc>
      </w:tr>
      <w:tr w:rsidR="00DC7A6E" w:rsidRPr="008E17D9" w:rsidTr="00467E2A">
        <w:trPr>
          <w:trHeight w:val="914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Ripeo</w:t>
            </w: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 xml:space="preserve"> con un tractor para ablandar la superficie de la roca triturada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ruido</w:t>
            </w:r>
          </w:p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Temperaturas extremas</w:t>
            </w:r>
          </w:p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Caídas, cortaduras y raspones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Físico</w:t>
            </w:r>
          </w:p>
          <w:p w:rsidR="00DC7A6E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Físico</w:t>
            </w:r>
          </w:p>
          <w:p w:rsidR="00DC7A6E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Otros</w:t>
            </w:r>
          </w:p>
        </w:tc>
      </w:tr>
      <w:tr w:rsidR="00DC7A6E" w:rsidRPr="008E17D9" w:rsidTr="00467E2A">
        <w:trPr>
          <w:trHeight w:val="656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Agregado de cianuro de sodio, una vez obtenido el pH adecuado.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sustancias químicas</w:t>
            </w:r>
          </w:p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Posiciones incomodas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Químico</w:t>
            </w:r>
          </w:p>
          <w:p w:rsidR="00DC7A6E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Ergonómico</w:t>
            </w:r>
          </w:p>
        </w:tc>
      </w:tr>
      <w:tr w:rsidR="00DC7A6E" w:rsidRPr="008E17D9" w:rsidTr="00467E2A">
        <w:trPr>
          <w:trHeight w:val="505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Inicio de riego.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sustancias químicas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Químico</w:t>
            </w:r>
          </w:p>
        </w:tc>
      </w:tr>
      <w:tr w:rsidR="00DC7A6E" w:rsidRPr="008E17D9" w:rsidTr="00467E2A">
        <w:trPr>
          <w:trHeight w:val="582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Checado de mangueras</w:t>
            </w: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 xml:space="preserve"> de riego para que no se bloque o haya una fuga </w:t>
            </w:r>
          </w:p>
        </w:tc>
        <w:tc>
          <w:tcPr>
            <w:tcW w:w="2265" w:type="dxa"/>
          </w:tcPr>
          <w:p w:rsidR="00DC7A6E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sustancias químicas</w:t>
            </w:r>
          </w:p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Temperaturas extremas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Químico</w:t>
            </w:r>
          </w:p>
          <w:p w:rsidR="00DC7A6E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Físico</w:t>
            </w:r>
          </w:p>
        </w:tc>
      </w:tr>
      <w:tr w:rsidR="00DC7A6E" w:rsidRPr="008E17D9" w:rsidTr="00467E2A">
        <w:trPr>
          <w:trHeight w:val="720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Aplicación de óxido de silicio</w:t>
            </w: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 xml:space="preserve"> en el revolvedor directamente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sustancias químicas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Químico</w:t>
            </w:r>
          </w:p>
        </w:tc>
      </w:tr>
      <w:tr w:rsidR="00DC7A6E" w:rsidRPr="008E17D9" w:rsidTr="00467E2A">
        <w:trPr>
          <w:trHeight w:val="505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Aplicación de zi</w:t>
            </w: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 xml:space="preserve">nc con dosificador 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sustancias químicas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Químico</w:t>
            </w:r>
          </w:p>
        </w:tc>
      </w:tr>
      <w:tr w:rsidR="00DC7A6E" w:rsidRPr="008E17D9" w:rsidTr="00467E2A">
        <w:trPr>
          <w:trHeight w:val="527"/>
          <w:jc w:val="center"/>
        </w:trPr>
        <w:tc>
          <w:tcPr>
            <w:tcW w:w="61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697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Obtención de precipitado. </w:t>
            </w:r>
          </w:p>
        </w:tc>
        <w:tc>
          <w:tcPr>
            <w:tcW w:w="2265" w:type="dxa"/>
          </w:tcPr>
          <w:p w:rsidR="00DC7A6E" w:rsidRPr="008E17D9" w:rsidRDefault="00DC7A6E" w:rsidP="00467E2A">
            <w:pPr>
              <w:spacing w:after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Exposición a sustancias químicas</w:t>
            </w:r>
          </w:p>
        </w:tc>
        <w:tc>
          <w:tcPr>
            <w:tcW w:w="1738" w:type="dxa"/>
          </w:tcPr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7D9">
              <w:rPr>
                <w:rFonts w:ascii="Times New Roman" w:hAnsi="Times New Roman" w:cs="Times New Roman"/>
                <w:sz w:val="16"/>
                <w:szCs w:val="16"/>
              </w:rPr>
              <w:t>Químico</w:t>
            </w:r>
          </w:p>
          <w:p w:rsidR="00DC7A6E" w:rsidRPr="008E17D9" w:rsidRDefault="00DC7A6E" w:rsidP="00467E2A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C7A6E" w:rsidRDefault="00DC7A6E"/>
    <w:p w:rsidR="00005C8D" w:rsidRDefault="00005C8D" w:rsidP="00DC7A6E">
      <w:pPr>
        <w:jc w:val="center"/>
        <w:rPr>
          <w:rFonts w:ascii="Times New Roman" w:hAnsi="Times New Roman" w:cs="Times New Roman"/>
        </w:rPr>
      </w:pPr>
    </w:p>
    <w:p w:rsidR="00005C8D" w:rsidRDefault="00005C8D" w:rsidP="00DC7A6E">
      <w:pPr>
        <w:jc w:val="center"/>
        <w:rPr>
          <w:rFonts w:ascii="Times New Roman" w:hAnsi="Times New Roman" w:cs="Times New Roman"/>
        </w:rPr>
      </w:pPr>
    </w:p>
    <w:p w:rsidR="00005C8D" w:rsidRDefault="00005C8D" w:rsidP="00DC7A6E">
      <w:pPr>
        <w:jc w:val="center"/>
        <w:rPr>
          <w:rFonts w:ascii="Times New Roman" w:hAnsi="Times New Roman" w:cs="Times New Roman"/>
        </w:rPr>
      </w:pPr>
    </w:p>
    <w:p w:rsidR="00005C8D" w:rsidRDefault="00005C8D" w:rsidP="00DC7A6E">
      <w:pPr>
        <w:jc w:val="center"/>
        <w:rPr>
          <w:rFonts w:ascii="Times New Roman" w:hAnsi="Times New Roman" w:cs="Times New Roman"/>
        </w:rPr>
      </w:pPr>
    </w:p>
    <w:p w:rsidR="00005C8D" w:rsidRDefault="00005C8D" w:rsidP="00DC7A6E">
      <w:pPr>
        <w:jc w:val="center"/>
        <w:rPr>
          <w:rFonts w:ascii="Times New Roman" w:hAnsi="Times New Roman" w:cs="Times New Roman"/>
        </w:rPr>
      </w:pPr>
    </w:p>
    <w:p w:rsidR="00DC7A6E" w:rsidRDefault="00DC7A6E" w:rsidP="00DC7A6E">
      <w:pPr>
        <w:jc w:val="center"/>
        <w:rPr>
          <w:rFonts w:ascii="Times New Roman" w:hAnsi="Times New Roman" w:cs="Times New Roman"/>
          <w:sz w:val="20"/>
          <w:szCs w:val="20"/>
        </w:rPr>
      </w:pPr>
      <w:r w:rsidRPr="00DC7A6E">
        <w:rPr>
          <w:rFonts w:ascii="Times New Roman" w:hAnsi="Times New Roman" w:cs="Times New Roman"/>
        </w:rPr>
        <w:lastRenderedPageBreak/>
        <w:t xml:space="preserve">Tabla 2. </w:t>
      </w:r>
      <w:r w:rsidRPr="00E13986">
        <w:rPr>
          <w:rFonts w:ascii="Times New Roman" w:hAnsi="Times New Roman" w:cs="Times New Roman"/>
          <w:sz w:val="20"/>
          <w:szCs w:val="20"/>
        </w:rPr>
        <w:t>Riesgos ocupacionales identificados</w:t>
      </w:r>
    </w:p>
    <w:p w:rsidR="00DC7A6E" w:rsidRDefault="00DC7A6E" w:rsidP="00DC7A6E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776"/>
        <w:gridCol w:w="4143"/>
      </w:tblGrid>
      <w:tr w:rsidR="00DC7A6E" w:rsidRPr="003B1D48" w:rsidTr="00005C8D">
        <w:trPr>
          <w:trHeight w:val="564"/>
        </w:trPr>
        <w:tc>
          <w:tcPr>
            <w:tcW w:w="3776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>Exposición a sustancias químicas</w:t>
            </w:r>
          </w:p>
        </w:tc>
        <w:tc>
          <w:tcPr>
            <w:tcW w:w="4143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>La información obtenida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en las HDS</w:t>
            </w:r>
            <w:r w:rsidR="00044037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>muestra potenciales daños a la salud</w:t>
            </w:r>
          </w:p>
        </w:tc>
      </w:tr>
      <w:tr w:rsidR="00DC7A6E" w:rsidRPr="003B1D48" w:rsidTr="00DC7A6E">
        <w:trPr>
          <w:trHeight w:val="675"/>
        </w:trPr>
        <w:tc>
          <w:tcPr>
            <w:tcW w:w="3776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>Temperaturas extremas</w:t>
            </w:r>
          </w:p>
        </w:tc>
        <w:tc>
          <w:tcPr>
            <w:tcW w:w="4143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>Temperatura máxima 31.6°C y temperatura mínima de 21.9°C</w:t>
            </w:r>
          </w:p>
        </w:tc>
      </w:tr>
      <w:tr w:rsidR="00DC7A6E" w:rsidRPr="003B1D48" w:rsidTr="00DC7A6E">
        <w:trPr>
          <w:trHeight w:val="473"/>
        </w:trPr>
        <w:tc>
          <w:tcPr>
            <w:tcW w:w="3776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>Posiciones incomodas</w:t>
            </w:r>
          </w:p>
        </w:tc>
        <w:tc>
          <w:tcPr>
            <w:tcW w:w="4143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>Una postura con riesgo 3</w:t>
            </w:r>
          </w:p>
        </w:tc>
      </w:tr>
      <w:tr w:rsidR="00DC7A6E" w:rsidRPr="003B1D48" w:rsidTr="00DC7A6E">
        <w:trPr>
          <w:trHeight w:val="884"/>
        </w:trPr>
        <w:tc>
          <w:tcPr>
            <w:tcW w:w="3776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>Estrés</w:t>
            </w:r>
          </w:p>
        </w:tc>
        <w:tc>
          <w:tcPr>
            <w:tcW w:w="4143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 xml:space="preserve">De las encuestas aplicadas para estrés laboral, se encontró que el 45% se encuentra en un estrés bajo, 33% en un estrés alto y 22% en un estrés muy alto. </w:t>
            </w:r>
          </w:p>
        </w:tc>
      </w:tr>
      <w:tr w:rsidR="00DC7A6E" w:rsidRPr="003B1D48" w:rsidTr="00005C8D">
        <w:trPr>
          <w:trHeight w:val="332"/>
        </w:trPr>
        <w:tc>
          <w:tcPr>
            <w:tcW w:w="3776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>Caídas, cortaduras y raspones</w:t>
            </w:r>
          </w:p>
        </w:tc>
        <w:tc>
          <w:tcPr>
            <w:tcW w:w="4143" w:type="dxa"/>
          </w:tcPr>
          <w:p w:rsidR="00DC7A6E" w:rsidRPr="008E17D9" w:rsidRDefault="00DC7A6E" w:rsidP="00467E2A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17D9">
              <w:rPr>
                <w:rFonts w:ascii="Times New Roman" w:hAnsi="Times New Roman" w:cs="Times New Roman"/>
                <w:sz w:val="16"/>
                <w:szCs w:val="20"/>
              </w:rPr>
              <w:t xml:space="preserve">Se reportó un accidente en el periodo de observación </w:t>
            </w:r>
          </w:p>
        </w:tc>
      </w:tr>
    </w:tbl>
    <w:p w:rsidR="00DC7A6E" w:rsidRDefault="00DC7A6E" w:rsidP="00DC7A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C7A6E" w:rsidRDefault="00DC7A6E" w:rsidP="00DC7A6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C7A6E" w:rsidRPr="00E13986" w:rsidRDefault="00DC7A6E" w:rsidP="00DC7A6E">
      <w:pPr>
        <w:spacing w:before="24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Tabla 3. Objetivos y metas planteadas en el PPS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6686" w:type="dxa"/>
        <w:tblLook w:val="04A0" w:firstRow="1" w:lastRow="0" w:firstColumn="1" w:lastColumn="0" w:noHBand="0" w:noVBand="1"/>
      </w:tblPr>
      <w:tblGrid>
        <w:gridCol w:w="6686"/>
      </w:tblGrid>
      <w:tr w:rsidR="00DC7A6E" w:rsidRPr="003B1D48" w:rsidTr="00005C8D">
        <w:trPr>
          <w:trHeight w:val="519"/>
        </w:trPr>
        <w:tc>
          <w:tcPr>
            <w:tcW w:w="6686" w:type="dxa"/>
          </w:tcPr>
          <w:p w:rsidR="00DC7A6E" w:rsidRPr="003D50E3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3D50E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Objetivo 1. Prevenir y/o reducir los riesgos ocupacionales generados por el manejo de sustancias químicas. </w:t>
            </w:r>
          </w:p>
        </w:tc>
      </w:tr>
      <w:tr w:rsidR="00DC7A6E" w:rsidRPr="003B1D48" w:rsidTr="00005C8D">
        <w:trPr>
          <w:trHeight w:val="550"/>
        </w:trPr>
        <w:tc>
          <w:tcPr>
            <w:tcW w:w="6686" w:type="dxa"/>
          </w:tcPr>
          <w:p w:rsidR="00DC7A6E" w:rsidRPr="003D50E3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3D50E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Meta 1.1 El 100% de las sustancias químicas deberán ser transportadas de forma tal que se prevengan riesgos a la salud.</w:t>
            </w:r>
          </w:p>
        </w:tc>
      </w:tr>
      <w:tr w:rsidR="00DC7A6E" w:rsidRPr="003B1D48" w:rsidTr="00005C8D">
        <w:trPr>
          <w:trHeight w:val="519"/>
        </w:trPr>
        <w:tc>
          <w:tcPr>
            <w:tcW w:w="6686" w:type="dxa"/>
          </w:tcPr>
          <w:p w:rsidR="00DC7A6E" w:rsidRPr="003D50E3" w:rsidRDefault="00DC7A6E" w:rsidP="00005C8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3D50E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Meta 1.2. El 100% de las sustancias químicas de la mina deberán contar con</w:t>
            </w:r>
            <w:r w:rsidR="00005C8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las HDS. </w:t>
            </w:r>
          </w:p>
        </w:tc>
      </w:tr>
      <w:tr w:rsidR="00DC7A6E" w:rsidRPr="003B1D48" w:rsidTr="00005C8D">
        <w:trPr>
          <w:trHeight w:val="489"/>
        </w:trPr>
        <w:tc>
          <w:tcPr>
            <w:tcW w:w="6686" w:type="dxa"/>
          </w:tcPr>
          <w:p w:rsidR="00DC7A6E" w:rsidRPr="003D50E3" w:rsidRDefault="00DC7A6E" w:rsidP="00467E2A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20"/>
                <w:highlight w:val="yellow"/>
              </w:rPr>
            </w:pPr>
            <w:r w:rsidRPr="003D50E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Meta 1.3. Establecer un área exclusiva para el almacenamiento de sustancias peligrosas.</w:t>
            </w:r>
          </w:p>
        </w:tc>
      </w:tr>
      <w:tr w:rsidR="00DC7A6E" w:rsidRPr="003B1D48" w:rsidTr="00005C8D">
        <w:trPr>
          <w:trHeight w:val="689"/>
        </w:trPr>
        <w:tc>
          <w:tcPr>
            <w:tcW w:w="6686" w:type="dxa"/>
          </w:tcPr>
          <w:p w:rsidR="00DC7A6E" w:rsidRPr="003D50E3" w:rsidRDefault="00DC7A6E" w:rsidP="00467E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D50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Meta 1.4</w:t>
            </w:r>
            <w:r w:rsidRPr="003D50E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. Utilizar tecnología y equipo de protección personal recomendado por NIOSH en el 100% de las operaciones que impliquen el uso de sustancias peligrosas </w:t>
            </w:r>
          </w:p>
        </w:tc>
      </w:tr>
      <w:tr w:rsidR="00DC7A6E" w:rsidRPr="003B1D48" w:rsidTr="00005C8D">
        <w:trPr>
          <w:trHeight w:val="519"/>
        </w:trPr>
        <w:tc>
          <w:tcPr>
            <w:tcW w:w="6686" w:type="dxa"/>
          </w:tcPr>
          <w:p w:rsidR="00DC7A6E" w:rsidRPr="003D50E3" w:rsidRDefault="00DC7A6E" w:rsidP="00467E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3D50E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  <w:t>Meta 1.5</w:t>
            </w:r>
            <w:r w:rsidRPr="003D50E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Diseñar e implementar un plan de contingencias.</w:t>
            </w:r>
          </w:p>
          <w:p w:rsidR="00DC7A6E" w:rsidRPr="003D50E3" w:rsidRDefault="00DC7A6E" w:rsidP="00467E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</w:p>
        </w:tc>
      </w:tr>
      <w:tr w:rsidR="00DC7A6E" w:rsidRPr="003B1D48" w:rsidTr="00005C8D">
        <w:trPr>
          <w:trHeight w:val="864"/>
        </w:trPr>
        <w:tc>
          <w:tcPr>
            <w:tcW w:w="6686" w:type="dxa"/>
          </w:tcPr>
          <w:p w:rsidR="00DC7A6E" w:rsidRPr="003D50E3" w:rsidRDefault="00DC7A6E" w:rsidP="00467E2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D50E3">
              <w:rPr>
                <w:rFonts w:ascii="Times New Roman" w:hAnsi="Times New Roman" w:cs="Times New Roman"/>
                <w:bCs/>
                <w:sz w:val="18"/>
                <w:szCs w:val="18"/>
              </w:rPr>
              <w:t>Objetivo 2</w:t>
            </w:r>
            <w:r w:rsidRPr="003D50E3">
              <w:rPr>
                <w:rFonts w:ascii="Times New Roman" w:hAnsi="Times New Roman" w:cs="Times New Roman"/>
                <w:sz w:val="18"/>
                <w:szCs w:val="18"/>
              </w:rPr>
              <w:t>. Prevenir y/o reducir los rie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sgos ocupacionales</w:t>
            </w:r>
            <w:r w:rsidRPr="003D50E3">
              <w:rPr>
                <w:rFonts w:ascii="Times New Roman" w:hAnsi="Times New Roman" w:cs="Times New Roman"/>
                <w:sz w:val="18"/>
                <w:szCs w:val="18"/>
              </w:rPr>
              <w:t xml:space="preserve"> derivados de la disposición final de los materiales peligrosos.</w:t>
            </w:r>
          </w:p>
        </w:tc>
      </w:tr>
      <w:tr w:rsidR="00DC7A6E" w:rsidRPr="003B1D48" w:rsidTr="00005C8D">
        <w:trPr>
          <w:trHeight w:val="548"/>
        </w:trPr>
        <w:tc>
          <w:tcPr>
            <w:tcW w:w="6686" w:type="dxa"/>
          </w:tcPr>
          <w:p w:rsidR="00DC7A6E" w:rsidRPr="003D50E3" w:rsidRDefault="00DC7A6E" w:rsidP="00467E2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D50E3">
              <w:rPr>
                <w:rFonts w:ascii="Times New Roman" w:hAnsi="Times New Roman" w:cs="Times New Roman"/>
                <w:sz w:val="18"/>
                <w:szCs w:val="18"/>
              </w:rPr>
              <w:t>Meta 2.1 Realizar un manejo adecuado de los residuos sólidos generados.</w:t>
            </w:r>
          </w:p>
        </w:tc>
      </w:tr>
      <w:tr w:rsidR="00DC7A6E" w:rsidRPr="003B1D48" w:rsidTr="00005C8D">
        <w:trPr>
          <w:trHeight w:val="326"/>
        </w:trPr>
        <w:tc>
          <w:tcPr>
            <w:tcW w:w="6686" w:type="dxa"/>
          </w:tcPr>
          <w:p w:rsidR="00DC7A6E" w:rsidRPr="003D50E3" w:rsidRDefault="00DC7A6E" w:rsidP="00467E2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0"/>
              </w:rPr>
            </w:pPr>
            <w:r w:rsidRPr="003D50E3">
              <w:rPr>
                <w:rFonts w:ascii="Times New Roman" w:hAnsi="Times New Roman" w:cs="Times New Roman"/>
                <w:sz w:val="18"/>
                <w:szCs w:val="18"/>
              </w:rPr>
              <w:t>Meta 2.2 Contar con una pileta de emergencia</w:t>
            </w:r>
          </w:p>
        </w:tc>
      </w:tr>
      <w:tr w:rsidR="00DC7A6E" w:rsidRPr="003B1D48" w:rsidTr="00005C8D">
        <w:trPr>
          <w:trHeight w:val="548"/>
        </w:trPr>
        <w:tc>
          <w:tcPr>
            <w:tcW w:w="6686" w:type="dxa"/>
          </w:tcPr>
          <w:p w:rsidR="00DC7A6E" w:rsidRPr="003D50E3" w:rsidRDefault="00DC7A6E" w:rsidP="00467E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50E3">
              <w:rPr>
                <w:rFonts w:ascii="Times New Roman" w:hAnsi="Times New Roman" w:cs="Times New Roman"/>
                <w:sz w:val="18"/>
                <w:szCs w:val="18"/>
              </w:rPr>
              <w:t xml:space="preserve">Meta 2.3 Cambiar el sistema de riego de aspersión a sistema de riego por goteo. </w:t>
            </w:r>
          </w:p>
          <w:p w:rsidR="00DC7A6E" w:rsidRPr="003D50E3" w:rsidRDefault="00DC7A6E" w:rsidP="00467E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7A6E" w:rsidRDefault="00DC7A6E" w:rsidP="00DC7A6E">
      <w:pPr>
        <w:jc w:val="center"/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Pr="00DC7A6E" w:rsidRDefault="00DC7A6E" w:rsidP="00DC7A6E">
      <w:pPr>
        <w:rPr>
          <w:rFonts w:ascii="Times New Roman" w:hAnsi="Times New Roman" w:cs="Times New Roman"/>
        </w:rPr>
      </w:pPr>
    </w:p>
    <w:p w:rsidR="00DC7A6E" w:rsidRDefault="00DC7A6E" w:rsidP="00DC7A6E">
      <w:pPr>
        <w:rPr>
          <w:rFonts w:ascii="Times New Roman" w:hAnsi="Times New Roman" w:cs="Times New Roman"/>
        </w:rPr>
      </w:pPr>
    </w:p>
    <w:p w:rsidR="00DC7A6E" w:rsidRDefault="00DC7A6E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DC7A6E" w:rsidRPr="00CD65E4" w:rsidRDefault="00DC7A6E" w:rsidP="00DC7A6E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Tabla 4. Alternativas, normatividad aplicable y beneficios del programa de producción sustentable.</w:t>
      </w:r>
    </w:p>
    <w:p w:rsidR="00DC7A6E" w:rsidRDefault="00DC7A6E" w:rsidP="00DC7A6E">
      <w:pPr>
        <w:jc w:val="right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68"/>
        <w:gridCol w:w="2429"/>
        <w:gridCol w:w="1842"/>
        <w:gridCol w:w="1953"/>
      </w:tblGrid>
      <w:tr w:rsidR="00DC7A6E" w:rsidRPr="007B2D49" w:rsidTr="00DC7A6E">
        <w:trPr>
          <w:trHeight w:val="620"/>
        </w:trPr>
        <w:tc>
          <w:tcPr>
            <w:tcW w:w="1168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Al</w:t>
            </w: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ternativa</w:t>
            </w:r>
          </w:p>
        </w:tc>
        <w:tc>
          <w:tcPr>
            <w:tcW w:w="2429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Descripción</w:t>
            </w:r>
          </w:p>
        </w:tc>
        <w:tc>
          <w:tcPr>
            <w:tcW w:w="1842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Normatividad aplicable</w:t>
            </w:r>
          </w:p>
        </w:tc>
        <w:tc>
          <w:tcPr>
            <w:tcW w:w="1953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Beneficios</w:t>
            </w:r>
          </w:p>
        </w:tc>
      </w:tr>
      <w:tr w:rsidR="00DC7A6E" w:rsidRPr="007B2D49" w:rsidTr="00DC7A6E">
        <w:trPr>
          <w:trHeight w:val="605"/>
        </w:trPr>
        <w:tc>
          <w:tcPr>
            <w:tcW w:w="1168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A1</w:t>
            </w:r>
          </w:p>
        </w:tc>
        <w:tc>
          <w:tcPr>
            <w:tcW w:w="2429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Plan de capacitación a trabajadores</w:t>
            </w:r>
          </w:p>
        </w:tc>
        <w:tc>
          <w:tcPr>
            <w:tcW w:w="1842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NOM- 005- STPS-1998</w:t>
            </w:r>
          </w:p>
        </w:tc>
        <w:tc>
          <w:tcPr>
            <w:tcW w:w="1953" w:type="dxa"/>
          </w:tcPr>
          <w:p w:rsidR="00DC7A6E" w:rsidRPr="007B2D49" w:rsidRDefault="00DC7A6E" w:rsidP="00467E2A">
            <w:pPr>
              <w:spacing w:before="240" w:line="276" w:lineRule="auto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Desarrollo de capacidades</w:t>
            </w:r>
          </w:p>
        </w:tc>
      </w:tr>
      <w:tr w:rsidR="00DC7A6E" w:rsidRPr="007B2D49" w:rsidTr="00DC7A6E">
        <w:trPr>
          <w:trHeight w:val="620"/>
        </w:trPr>
        <w:tc>
          <w:tcPr>
            <w:tcW w:w="1168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A2</w:t>
            </w:r>
          </w:p>
        </w:tc>
        <w:tc>
          <w:tcPr>
            <w:tcW w:w="2429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Transporte de sustancias químicas</w:t>
            </w:r>
          </w:p>
        </w:tc>
        <w:tc>
          <w:tcPr>
            <w:tcW w:w="1842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NOM-003-SCT2-2000</w:t>
            </w:r>
          </w:p>
        </w:tc>
        <w:tc>
          <w:tcPr>
            <w:tcW w:w="1953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Reducción de contaminación</w:t>
            </w:r>
          </w:p>
        </w:tc>
      </w:tr>
      <w:tr w:rsidR="00DC7A6E" w:rsidRPr="007B2D49" w:rsidTr="00DC7A6E">
        <w:trPr>
          <w:trHeight w:val="787"/>
        </w:trPr>
        <w:tc>
          <w:tcPr>
            <w:tcW w:w="1168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A3</w:t>
            </w:r>
          </w:p>
        </w:tc>
        <w:tc>
          <w:tcPr>
            <w:tcW w:w="2429" w:type="dxa"/>
          </w:tcPr>
          <w:p w:rsidR="00DC7A6E" w:rsidRPr="007B2D49" w:rsidRDefault="00D67E40" w:rsidP="00D67E40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 xml:space="preserve">Hojas de datos de seguridad de las sustancias químicas. </w:t>
            </w:r>
          </w:p>
        </w:tc>
        <w:tc>
          <w:tcPr>
            <w:tcW w:w="1842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NOM-018-STPS-2000</w:t>
            </w:r>
          </w:p>
        </w:tc>
        <w:tc>
          <w:tcPr>
            <w:tcW w:w="1953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Aumento de concientización</w:t>
            </w:r>
          </w:p>
        </w:tc>
      </w:tr>
      <w:tr w:rsidR="00DC7A6E" w:rsidRPr="007B2D49" w:rsidTr="00DC7A6E">
        <w:trPr>
          <w:trHeight w:val="802"/>
        </w:trPr>
        <w:tc>
          <w:tcPr>
            <w:tcW w:w="1168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A4</w:t>
            </w:r>
          </w:p>
        </w:tc>
        <w:tc>
          <w:tcPr>
            <w:tcW w:w="2429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Almacenamiento de sustancias químicas</w:t>
            </w:r>
          </w:p>
        </w:tc>
        <w:tc>
          <w:tcPr>
            <w:tcW w:w="1842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NOM-05-STPS-2014</w:t>
            </w:r>
          </w:p>
        </w:tc>
        <w:tc>
          <w:tcPr>
            <w:tcW w:w="1953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Prevención de derrames y/o accidentes</w:t>
            </w:r>
          </w:p>
        </w:tc>
      </w:tr>
      <w:tr w:rsidR="00DC7A6E" w:rsidRPr="007B2D49" w:rsidTr="00DC7A6E">
        <w:trPr>
          <w:trHeight w:val="605"/>
        </w:trPr>
        <w:tc>
          <w:tcPr>
            <w:tcW w:w="1168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A5</w:t>
            </w:r>
          </w:p>
        </w:tc>
        <w:tc>
          <w:tcPr>
            <w:tcW w:w="2429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Área de trabajo limpia y segura</w:t>
            </w:r>
          </w:p>
        </w:tc>
        <w:tc>
          <w:tcPr>
            <w:tcW w:w="1842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NOM- 002-STPS-2000</w:t>
            </w:r>
          </w:p>
        </w:tc>
        <w:tc>
          <w:tcPr>
            <w:tcW w:w="1953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Prevención de accidentes</w:t>
            </w:r>
          </w:p>
        </w:tc>
      </w:tr>
      <w:tr w:rsidR="00DC7A6E" w:rsidRPr="007B2D49" w:rsidTr="00DC7A6E">
        <w:trPr>
          <w:trHeight w:val="620"/>
        </w:trPr>
        <w:tc>
          <w:tcPr>
            <w:tcW w:w="1168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A6</w:t>
            </w:r>
          </w:p>
        </w:tc>
        <w:tc>
          <w:tcPr>
            <w:tcW w:w="2429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Plan de contingencias</w:t>
            </w:r>
          </w:p>
        </w:tc>
        <w:tc>
          <w:tcPr>
            <w:tcW w:w="1842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NOM- 002-STPS-2000</w:t>
            </w:r>
          </w:p>
        </w:tc>
        <w:tc>
          <w:tcPr>
            <w:tcW w:w="1953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Prevención de accidentes</w:t>
            </w:r>
          </w:p>
        </w:tc>
      </w:tr>
      <w:tr w:rsidR="00DC7A6E" w:rsidRPr="007B2D49" w:rsidTr="00DC7A6E">
        <w:trPr>
          <w:trHeight w:val="787"/>
        </w:trPr>
        <w:tc>
          <w:tcPr>
            <w:tcW w:w="1168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A7</w:t>
            </w:r>
          </w:p>
        </w:tc>
        <w:tc>
          <w:tcPr>
            <w:tcW w:w="2429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Manejo de residuos sólidos</w:t>
            </w:r>
          </w:p>
        </w:tc>
        <w:tc>
          <w:tcPr>
            <w:tcW w:w="1842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NOM-052-SEMARNAT-2005</w:t>
            </w:r>
          </w:p>
        </w:tc>
        <w:tc>
          <w:tcPr>
            <w:tcW w:w="1953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Reducción de contaminación</w:t>
            </w:r>
          </w:p>
        </w:tc>
      </w:tr>
      <w:tr w:rsidR="00DC7A6E" w:rsidRPr="007B2D49" w:rsidTr="00DC7A6E">
        <w:trPr>
          <w:trHeight w:val="620"/>
        </w:trPr>
        <w:tc>
          <w:tcPr>
            <w:tcW w:w="1168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A8</w:t>
            </w:r>
          </w:p>
        </w:tc>
        <w:tc>
          <w:tcPr>
            <w:tcW w:w="2429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Pileta de emergencia</w:t>
            </w:r>
          </w:p>
        </w:tc>
        <w:tc>
          <w:tcPr>
            <w:tcW w:w="1842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NOM-023-STPS-2012</w:t>
            </w:r>
          </w:p>
        </w:tc>
        <w:tc>
          <w:tcPr>
            <w:tcW w:w="1953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Prevención de la contaminación</w:t>
            </w:r>
          </w:p>
        </w:tc>
      </w:tr>
      <w:tr w:rsidR="00DC7A6E" w:rsidRPr="007B2D49" w:rsidTr="00DC7A6E">
        <w:trPr>
          <w:trHeight w:val="605"/>
        </w:trPr>
        <w:tc>
          <w:tcPr>
            <w:tcW w:w="1168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A9</w:t>
            </w:r>
          </w:p>
        </w:tc>
        <w:tc>
          <w:tcPr>
            <w:tcW w:w="2429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Sistema de riego por goteo</w:t>
            </w:r>
          </w:p>
        </w:tc>
        <w:tc>
          <w:tcPr>
            <w:tcW w:w="1842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14"/>
                <w:szCs w:val="18"/>
                <w:lang w:eastAsia="es-MX"/>
              </w:rPr>
              <w:t>NOM-023-STPS-2012</w:t>
            </w:r>
          </w:p>
        </w:tc>
        <w:tc>
          <w:tcPr>
            <w:tcW w:w="1953" w:type="dxa"/>
          </w:tcPr>
          <w:p w:rsidR="00DC7A6E" w:rsidRPr="007B2D49" w:rsidRDefault="00DC7A6E" w:rsidP="00467E2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7B2D49">
              <w:rPr>
                <w:rFonts w:ascii="Times New Roman" w:hAnsi="Times New Roman" w:cs="Times New Roman"/>
                <w:sz w:val="14"/>
                <w:szCs w:val="18"/>
              </w:rPr>
              <w:t>Prevención de la contaminación</w:t>
            </w:r>
          </w:p>
        </w:tc>
      </w:tr>
    </w:tbl>
    <w:p w:rsidR="00DC7A6E" w:rsidRDefault="00DC7A6E" w:rsidP="00DC7A6E">
      <w:pPr>
        <w:jc w:val="right"/>
        <w:rPr>
          <w:rFonts w:ascii="Times New Roman" w:hAnsi="Times New Roman" w:cs="Times New Roman"/>
        </w:rPr>
      </w:pPr>
    </w:p>
    <w:p w:rsidR="00DC7A6E" w:rsidRDefault="00DC7A6E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005C8D" w:rsidRDefault="00005C8D" w:rsidP="00DC7A6E">
      <w:pPr>
        <w:jc w:val="right"/>
        <w:rPr>
          <w:rFonts w:ascii="Times New Roman" w:hAnsi="Times New Roman" w:cs="Times New Roman"/>
        </w:rPr>
      </w:pPr>
    </w:p>
    <w:p w:rsidR="00DC7A6E" w:rsidRDefault="00DC7A6E" w:rsidP="00DC7A6E">
      <w:pPr>
        <w:spacing w:before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Tabla 5. Objetivos, metas y porcentaje de avance de la implementación.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805"/>
        <w:gridCol w:w="1034"/>
      </w:tblGrid>
      <w:tr w:rsidR="00DC7A6E" w:rsidRPr="008E17D9" w:rsidTr="00DC7A6E">
        <w:trPr>
          <w:trHeight w:val="435"/>
        </w:trPr>
        <w:tc>
          <w:tcPr>
            <w:tcW w:w="2405" w:type="dxa"/>
          </w:tcPr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Objetivo</w:t>
            </w:r>
          </w:p>
        </w:tc>
        <w:tc>
          <w:tcPr>
            <w:tcW w:w="3805" w:type="dxa"/>
          </w:tcPr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Meta</w:t>
            </w:r>
          </w:p>
        </w:tc>
        <w:tc>
          <w:tcPr>
            <w:tcW w:w="1034" w:type="dxa"/>
          </w:tcPr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%</w:t>
            </w:r>
          </w:p>
        </w:tc>
      </w:tr>
      <w:tr w:rsidR="00DC7A6E" w:rsidRPr="008E17D9" w:rsidTr="00DC7A6E">
        <w:trPr>
          <w:trHeight w:val="3934"/>
        </w:trPr>
        <w:tc>
          <w:tcPr>
            <w:tcW w:w="2405" w:type="dxa"/>
          </w:tcPr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Objetivo 1. Prevenir y/o reducir los ries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gos ocupacionales </w:t>
            </w: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generados por el manejo de sustancias químicas.</w:t>
            </w: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805" w:type="dxa"/>
          </w:tcPr>
          <w:p w:rsidR="00DC7A6E" w:rsidRPr="008E17D9" w:rsidRDefault="00DC7A6E" w:rsidP="00467E2A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 xml:space="preserve">Meta 1.1. </w:t>
            </w:r>
            <w:r w:rsidRPr="008E17D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El 100% de las sustancias químicas deberán ser transportadas de forma tal que se preve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ngan contingencias </w:t>
            </w:r>
            <w:r w:rsidRPr="008E17D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 la salud pública.</w:t>
            </w:r>
          </w:p>
          <w:p w:rsidR="00DC7A6E" w:rsidRPr="008E17D9" w:rsidRDefault="00DC7A6E" w:rsidP="00467E2A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Meta 1.2. El 100% de las sustancias químicas de la mina deberán contar con hojas de seguridad.</w:t>
            </w:r>
          </w:p>
          <w:p w:rsidR="00DC7A6E" w:rsidRPr="008E17D9" w:rsidRDefault="00DC7A6E" w:rsidP="00467E2A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Meta 1.3</w:t>
            </w: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r w:rsidRPr="008E17D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Utilizar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Equipo de Protección Personal re</w:t>
            </w:r>
            <w:r w:rsidRPr="008E17D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comendado por NIOSH en el 100% de las operaciones que impliquen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el uso de sustancias peligrosas.</w:t>
            </w:r>
          </w:p>
        </w:tc>
        <w:tc>
          <w:tcPr>
            <w:tcW w:w="1034" w:type="dxa"/>
          </w:tcPr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100%</w:t>
            </w: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100%</w:t>
            </w: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10</w:t>
            </w: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0%</w:t>
            </w: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C7A6E" w:rsidRPr="008E17D9" w:rsidTr="00DC7A6E">
        <w:trPr>
          <w:trHeight w:val="1938"/>
        </w:trPr>
        <w:tc>
          <w:tcPr>
            <w:tcW w:w="2405" w:type="dxa"/>
          </w:tcPr>
          <w:p w:rsidR="00DC7A6E" w:rsidRPr="008E17D9" w:rsidRDefault="00DC7A6E" w:rsidP="00467E2A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bCs/>
                <w:sz w:val="16"/>
                <w:szCs w:val="18"/>
              </w:rPr>
              <w:t>Objetivo 2</w:t>
            </w: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. Prevenir y/o reducir los riesgos ocupacionales derivados de la disposición final de los materiales peligrosos.</w:t>
            </w: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805" w:type="dxa"/>
          </w:tcPr>
          <w:p w:rsidR="00DC7A6E" w:rsidRPr="008E17D9" w:rsidRDefault="00DC7A6E" w:rsidP="00467E2A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Meta 2.1 Realizar un manejo adecuado de los residuos sólidos generados.</w:t>
            </w:r>
          </w:p>
          <w:p w:rsidR="00DC7A6E" w:rsidRDefault="00DC7A6E" w:rsidP="00467E2A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Pr="008E17D9" w:rsidRDefault="00DC7A6E" w:rsidP="00467E2A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Meta 2.2 Contar con una pileta de emergencia</w:t>
            </w:r>
          </w:p>
          <w:p w:rsidR="00DC7A6E" w:rsidRPr="008E17D9" w:rsidRDefault="00DC7A6E" w:rsidP="00467E2A">
            <w:pPr>
              <w:spacing w:before="240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034" w:type="dxa"/>
          </w:tcPr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50%</w:t>
            </w: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E17D9">
              <w:rPr>
                <w:rFonts w:ascii="Times New Roman" w:hAnsi="Times New Roman" w:cs="Times New Roman"/>
                <w:sz w:val="16"/>
                <w:szCs w:val="18"/>
              </w:rPr>
              <w:t>100%</w:t>
            </w:r>
          </w:p>
          <w:p w:rsidR="00DC7A6E" w:rsidRPr="008E17D9" w:rsidRDefault="00DC7A6E" w:rsidP="00467E2A">
            <w:pPr>
              <w:spacing w:before="24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DC7A6E" w:rsidRPr="00DC7A6E" w:rsidRDefault="00DC7A6E" w:rsidP="00DC7A6E">
      <w:pPr>
        <w:jc w:val="right"/>
        <w:rPr>
          <w:rFonts w:ascii="Times New Roman" w:hAnsi="Times New Roman" w:cs="Times New Roman"/>
        </w:rPr>
      </w:pPr>
    </w:p>
    <w:sectPr w:rsidR="00DC7A6E" w:rsidRPr="00DC7A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6E"/>
    <w:rsid w:val="00005C8D"/>
    <w:rsid w:val="00044037"/>
    <w:rsid w:val="00D67E40"/>
    <w:rsid w:val="00D81DFC"/>
    <w:rsid w:val="00DC7A6E"/>
    <w:rsid w:val="00F9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7A239-6296-4935-A72A-EC6573FC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7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67E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7E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7E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7E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7E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7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</dc:creator>
  <cp:keywords/>
  <dc:description/>
  <cp:lastModifiedBy>Esmeralda</cp:lastModifiedBy>
  <cp:revision>2</cp:revision>
  <dcterms:created xsi:type="dcterms:W3CDTF">2015-01-10T22:28:00Z</dcterms:created>
  <dcterms:modified xsi:type="dcterms:W3CDTF">2015-01-10T22:28:00Z</dcterms:modified>
</cp:coreProperties>
</file>